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附件2</w:t>
      </w:r>
    </w:p>
    <w:p>
      <w:pPr>
        <w:jc w:val="left"/>
        <w:rPr>
          <w:rFonts w:hint="eastAsia" w:ascii="仿宋_GB2312" w:hAnsi="仿宋_GB2312" w:eastAsia="仿宋_GB2312" w:cs="仿宋_GB2312"/>
          <w:b w:val="0"/>
          <w:bCs/>
          <w:sz w:val="32"/>
          <w:szCs w:val="32"/>
          <w:lang w:val="en-US" w:eastAsia="zh-CN"/>
        </w:rPr>
      </w:pPr>
    </w:p>
    <w:p>
      <w:pPr>
        <w:jc w:val="left"/>
        <w:rPr>
          <w:rFonts w:hint="eastAsia" w:ascii="仿宋_GB2312" w:hAnsi="仿宋_GB2312" w:eastAsia="仿宋_GB2312" w:cs="仿宋_GB2312"/>
          <w:b w:val="0"/>
          <w:bCs/>
          <w:sz w:val="32"/>
          <w:szCs w:val="32"/>
          <w:lang w:val="en-US" w:eastAsia="zh-CN"/>
        </w:rPr>
      </w:pPr>
    </w:p>
    <w:p>
      <w:pPr>
        <w:jc w:val="left"/>
        <w:rPr>
          <w:rFonts w:hint="eastAsia" w:ascii="仿宋_GB2312" w:hAnsi="仿宋_GB2312" w:eastAsia="仿宋_GB2312" w:cs="仿宋_GB2312"/>
          <w:b w:val="0"/>
          <w:bCs/>
          <w:sz w:val="32"/>
          <w:szCs w:val="32"/>
        </w:rPr>
      </w:pPr>
    </w:p>
    <w:p>
      <w:pPr>
        <w:jc w:val="center"/>
        <w:rPr>
          <w:rFonts w:hint="eastAsia" w:ascii="方正小标宋简体" w:hAnsi="方正小标宋简体" w:eastAsia="方正小标宋简体" w:cs="方正小标宋简体"/>
          <w:b w:val="0"/>
          <w:bCs/>
          <w:sz w:val="52"/>
          <w:szCs w:val="52"/>
        </w:rPr>
      </w:pPr>
      <w:r>
        <w:rPr>
          <w:rFonts w:hint="eastAsia" w:ascii="方正小标宋简体" w:hAnsi="方正小标宋简体" w:eastAsia="方正小标宋简体" w:cs="方正小标宋简体"/>
          <w:b w:val="0"/>
          <w:bCs/>
          <w:sz w:val="52"/>
          <w:szCs w:val="52"/>
        </w:rPr>
        <w:t>广东省互联网医疗服务监管平台</w:t>
      </w:r>
    </w:p>
    <w:p>
      <w:pPr>
        <w:jc w:val="center"/>
        <w:rPr>
          <w:rFonts w:hint="eastAsia" w:ascii="方正小标宋简体" w:hAnsi="方正小标宋简体" w:eastAsia="方正小标宋简体" w:cs="方正小标宋简体"/>
          <w:b w:val="0"/>
          <w:bCs/>
          <w:sz w:val="52"/>
          <w:szCs w:val="52"/>
        </w:rPr>
      </w:pPr>
      <w:r>
        <w:rPr>
          <w:rFonts w:hint="eastAsia" w:ascii="方正小标宋简体" w:hAnsi="方正小标宋简体" w:eastAsia="方正小标宋简体" w:cs="方正小标宋简体"/>
          <w:b w:val="0"/>
          <w:bCs/>
          <w:sz w:val="52"/>
          <w:szCs w:val="52"/>
        </w:rPr>
        <w:t>互联网医院数据接入工作说明</w:t>
      </w:r>
    </w:p>
    <w:p>
      <w:pPr>
        <w:jc w:val="center"/>
        <w:rPr>
          <w:rFonts w:hint="eastAsia"/>
          <w:b/>
          <w:sz w:val="52"/>
          <w:szCs w:val="52"/>
        </w:rPr>
      </w:pPr>
    </w:p>
    <w:p>
      <w:pPr>
        <w:jc w:val="center"/>
        <w:rPr>
          <w:rFonts w:hint="eastAsia"/>
          <w:b/>
          <w:sz w:val="52"/>
          <w:szCs w:val="52"/>
        </w:rPr>
      </w:pPr>
    </w:p>
    <w:p>
      <w:pPr>
        <w:jc w:val="center"/>
        <w:rPr>
          <w:rFonts w:hint="eastAsia"/>
          <w:b/>
          <w:sz w:val="52"/>
          <w:szCs w:val="52"/>
        </w:rPr>
      </w:pPr>
    </w:p>
    <w:p>
      <w:pPr>
        <w:jc w:val="center"/>
        <w:rPr>
          <w:rFonts w:hint="eastAsia"/>
          <w:b/>
          <w:sz w:val="52"/>
          <w:szCs w:val="52"/>
        </w:rPr>
      </w:pPr>
    </w:p>
    <w:p>
      <w:pPr>
        <w:jc w:val="center"/>
        <w:rPr>
          <w:rFonts w:hint="eastAsia"/>
          <w:b/>
          <w:sz w:val="52"/>
          <w:szCs w:val="52"/>
        </w:rPr>
      </w:pPr>
    </w:p>
    <w:p>
      <w:pPr>
        <w:jc w:val="center"/>
        <w:rPr>
          <w:rFonts w:hint="eastAsia"/>
          <w:b/>
          <w:sz w:val="52"/>
          <w:szCs w:val="52"/>
        </w:rPr>
      </w:pPr>
    </w:p>
    <w:p>
      <w:pPr>
        <w:jc w:val="center"/>
        <w:rPr>
          <w:rFonts w:hint="eastAsia"/>
          <w:b/>
          <w:sz w:val="52"/>
          <w:szCs w:val="52"/>
        </w:rPr>
      </w:pPr>
    </w:p>
    <w:p>
      <w:pPr>
        <w:jc w:val="center"/>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b w:val="0"/>
          <w:bCs/>
          <w:sz w:val="32"/>
          <w:szCs w:val="32"/>
          <w:lang w:val="en-US" w:eastAsia="zh-CN"/>
        </w:rPr>
        <w:t>2020年</w:t>
      </w:r>
      <w:r>
        <w:rPr>
          <w:rFonts w:hint="eastAsia" w:ascii="Times New Roman" w:hAnsi="Times New Roman" w:eastAsia="仿宋_GB2312" w:cs="Times New Roman"/>
          <w:b w:val="0"/>
          <w:bCs/>
          <w:sz w:val="32"/>
          <w:szCs w:val="32"/>
          <w:lang w:val="en-US" w:eastAsia="zh-CN"/>
        </w:rPr>
        <w:t>5</w:t>
      </w:r>
      <w:r>
        <w:rPr>
          <w:rFonts w:hint="default" w:ascii="Times New Roman" w:hAnsi="Times New Roman" w:eastAsia="仿宋_GB2312" w:cs="Times New Roman"/>
          <w:b w:val="0"/>
          <w:bCs/>
          <w:sz w:val="32"/>
          <w:szCs w:val="32"/>
          <w:lang w:val="en-US" w:eastAsia="zh-CN"/>
        </w:rPr>
        <w:t>月19日</w:t>
      </w:r>
    </w:p>
    <w:p>
      <w:pPr>
        <w:jc w:val="center"/>
        <w:rPr>
          <w:rFonts w:hint="eastAsia" w:ascii="黑体" w:hAnsi="黑体" w:eastAsia="黑体" w:cs="黑体"/>
          <w:sz w:val="32"/>
          <w:szCs w:val="32"/>
        </w:rPr>
      </w:pPr>
      <w:bookmarkStart w:id="0" w:name="_Toc355696890"/>
      <w:bookmarkStart w:id="1" w:name="_Toc37693671"/>
      <w:bookmarkStart w:id="2" w:name="_Toc353111757"/>
      <w:bookmarkStart w:id="3" w:name="_Toc353108589"/>
      <w:r>
        <w:rPr>
          <w:rFonts w:hint="eastAsia" w:ascii="黑体" w:hAnsi="黑体" w:eastAsia="黑体" w:cs="黑体"/>
          <w:sz w:val="32"/>
          <w:szCs w:val="32"/>
        </w:rPr>
        <w:br w:type="page"/>
      </w:r>
      <w:r>
        <w:rPr>
          <w:rFonts w:hint="eastAsia" w:ascii="黑体" w:hAnsi="黑体" w:eastAsia="黑体" w:cs="黑体"/>
          <w:sz w:val="32"/>
          <w:szCs w:val="32"/>
        </w:rPr>
        <w:t>第</w:t>
      </w:r>
      <w:r>
        <w:rPr>
          <w:rFonts w:hint="eastAsia" w:ascii="黑体" w:hAnsi="黑体" w:eastAsia="黑体" w:cs="黑体"/>
          <w:sz w:val="32"/>
          <w:szCs w:val="32"/>
          <w:lang w:eastAsia="zh-CN"/>
        </w:rPr>
        <w:t>一</w:t>
      </w:r>
      <w:r>
        <w:rPr>
          <w:rFonts w:hint="eastAsia" w:ascii="黑体" w:hAnsi="黑体" w:eastAsia="黑体" w:cs="黑体"/>
          <w:sz w:val="32"/>
          <w:szCs w:val="32"/>
        </w:rPr>
        <w:t>章 机构/厂商接入工作描述</w:t>
      </w:r>
      <w:bookmarkEnd w:id="0"/>
      <w:bookmarkEnd w:id="1"/>
      <w:bookmarkEnd w:id="2"/>
      <w:bookmarkEnd w:id="3"/>
    </w:p>
    <w:p>
      <w:pPr>
        <w:jc w:val="left"/>
        <w:rPr>
          <w:rFonts w:hint="eastAsia" w:ascii="仿宋_GB2312" w:hAnsi="仿宋_GB2312" w:eastAsia="仿宋_GB2312" w:cs="仿宋_GB2312"/>
          <w:sz w:val="32"/>
          <w:szCs w:val="32"/>
        </w:rPr>
      </w:pPr>
      <w:bookmarkStart w:id="4" w:name="_Toc355696891"/>
      <w:bookmarkStart w:id="5" w:name="_Toc37693672"/>
    </w:p>
    <w:p>
      <w:pPr>
        <w:spacing w:line="4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接入工作内容</w:t>
      </w:r>
      <w:bookmarkEnd w:id="4"/>
      <w:bookmarkEnd w:id="5"/>
    </w:p>
    <w:p>
      <w:pPr>
        <w:spacing w:line="460" w:lineRule="exact"/>
        <w:ind w:firstLine="640" w:firstLineChars="200"/>
        <w:jc w:val="left"/>
        <w:rPr>
          <w:rFonts w:hint="eastAsia" w:ascii="楷体_GB2312" w:hAnsi="楷体_GB2312" w:eastAsia="楷体_GB2312" w:cs="楷体_GB2312"/>
          <w:sz w:val="32"/>
          <w:szCs w:val="32"/>
          <w:lang w:eastAsia="zh-CN"/>
        </w:rPr>
      </w:pPr>
      <w:bookmarkStart w:id="6" w:name="_Toc37693673"/>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数据推送</w:t>
      </w:r>
      <w:bookmarkEnd w:id="6"/>
      <w:r>
        <w:rPr>
          <w:rFonts w:hint="eastAsia" w:ascii="楷体_GB2312" w:hAnsi="楷体_GB2312" w:eastAsia="楷体_GB2312" w:cs="楷体_GB2312"/>
          <w:sz w:val="32"/>
          <w:szCs w:val="32"/>
          <w:lang w:eastAsia="zh-CN"/>
        </w:rPr>
        <w:t>。</w:t>
      </w:r>
    </w:p>
    <w:p>
      <w:pPr>
        <w:spacing w:line="4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广东省互联网医疗服务监管平台卫生信息数据采集，要求开发厂商根据接口规范，上传标准的数据至前置机中，具体的工作内容如图1所示，采集方式为红色箭头。</w:t>
      </w:r>
    </w:p>
    <w:p>
      <w:pPr>
        <w:jc w:val="center"/>
      </w:pPr>
      <w:r>
        <w:object>
          <v:shape id="_x0000_i1025" o:spt="75" type="#_x0000_t75" style="height:418.5pt;width:414pt;" o:ole="t" filled="f" o:preferrelative="t" stroked="f" coordsize="21600,21600">
            <v:path/>
            <v:fill on="f" focussize="0,0"/>
            <v:stroke on="f"/>
            <v:imagedata r:id="rId7" o:title=""/>
            <o:lock v:ext="edit" aspectratio="t"/>
            <w10:wrap type="none"/>
            <w10:anchorlock/>
          </v:shape>
          <o:OLEObject Type="Embed" ProgID="Visio.Drawing.15" ShapeID="_x0000_i1025" DrawAspect="Content" ObjectID="_1468075725" r:id="rId6">
            <o:LockedField>false</o:LockedField>
          </o:OLEObject>
        </w:object>
      </w:r>
    </w:p>
    <w:p>
      <w:pPr>
        <w:pStyle w:val="4"/>
        <w:jc w:val="center"/>
        <w:rPr>
          <w:rFonts w:hint="eastAsia" w:ascii="宋体" w:hAnsi="宋体"/>
          <w:szCs w:val="21"/>
        </w:rP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1</w:t>
      </w:r>
      <w:r>
        <w:fldChar w:fldCharType="end"/>
      </w:r>
      <w:r>
        <w:rPr>
          <w:rFonts w:hint="eastAsia"/>
        </w:rPr>
        <w:t>广东省互联网医疗服务监管平台信息集成示意图</w:t>
      </w:r>
    </w:p>
    <w:p>
      <w:pPr>
        <w:spacing w:line="46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机构/厂商负责</w:t>
      </w:r>
      <w:r>
        <w:rPr>
          <w:rFonts w:hint="eastAsia" w:ascii="仿宋_GB2312" w:hAnsi="仿宋_GB2312" w:eastAsia="仿宋_GB2312" w:cs="仿宋_GB2312"/>
          <w:b w:val="0"/>
          <w:color w:val="000000"/>
          <w:sz w:val="32"/>
          <w:szCs w:val="32"/>
        </w:rPr>
        <w:t>数据推送</w:t>
      </w:r>
      <w:r>
        <w:rPr>
          <w:rFonts w:hint="eastAsia" w:ascii="仿宋_GB2312" w:hAnsi="仿宋_GB2312" w:eastAsia="仿宋_GB2312" w:cs="仿宋_GB2312"/>
          <w:color w:val="000000"/>
          <w:sz w:val="32"/>
          <w:szCs w:val="32"/>
        </w:rPr>
        <w:t>的工作，范围涉及医疗服务数据集、医疗资源数据集两大类。</w:t>
      </w:r>
      <w:r>
        <w:rPr>
          <w:rFonts w:hint="eastAsia" w:ascii="仿宋_GB2312" w:hAnsi="仿宋_GB2312" w:eastAsia="仿宋_GB2312" w:cs="仿宋_GB2312"/>
          <w:color w:val="000000"/>
          <w:sz w:val="32"/>
          <w:szCs w:val="32"/>
          <w:lang w:val="en-US" w:eastAsia="zh-CN"/>
        </w:rPr>
        <w:t>具体</w:t>
      </w:r>
      <w:r>
        <w:rPr>
          <w:rFonts w:hint="eastAsia" w:ascii="仿宋_GB2312" w:hAnsi="仿宋_GB2312" w:eastAsia="仿宋_GB2312" w:cs="仿宋_GB2312"/>
          <w:color w:val="000000"/>
          <w:sz w:val="32"/>
          <w:szCs w:val="32"/>
        </w:rPr>
        <w:t>数据推送</w:t>
      </w:r>
      <w:r>
        <w:rPr>
          <w:rFonts w:hint="eastAsia" w:ascii="仿宋_GB2312" w:hAnsi="仿宋_GB2312" w:eastAsia="仿宋_GB2312" w:cs="仿宋_GB2312"/>
          <w:color w:val="000000"/>
          <w:sz w:val="32"/>
          <w:szCs w:val="32"/>
          <w:lang w:val="en-US" w:eastAsia="zh-CN"/>
        </w:rPr>
        <w:t>要求</w:t>
      </w:r>
      <w:r>
        <w:rPr>
          <w:rFonts w:hint="eastAsia" w:ascii="仿宋_GB2312" w:hAnsi="仿宋_GB2312" w:eastAsia="仿宋_GB2312" w:cs="仿宋_GB2312"/>
          <w:color w:val="000000"/>
          <w:sz w:val="32"/>
          <w:szCs w:val="32"/>
        </w:rPr>
        <w:t>：</w:t>
      </w:r>
    </w:p>
    <w:p>
      <w:pPr>
        <w:spacing w:line="460" w:lineRule="exact"/>
        <w:ind w:firstLine="640" w:firstLineChars="200"/>
        <w:jc w:val="left"/>
        <w:rPr>
          <w:rFonts w:hint="eastAsia" w:ascii="仿宋_GB2312" w:hAnsi="仿宋_GB2312" w:eastAsia="仿宋_GB2312" w:cs="仿宋_GB2312"/>
          <w:b w:val="0"/>
          <w:kern w:val="2"/>
          <w:sz w:val="32"/>
          <w:szCs w:val="32"/>
          <w:lang w:eastAsia="zh-CN"/>
        </w:rPr>
      </w:pPr>
      <w:r>
        <w:rPr>
          <w:rFonts w:hint="default" w:ascii="Times New Roman" w:hAnsi="Times New Roman" w:eastAsia="仿宋_GB2312" w:cs="Times New Roman"/>
          <w:b w:val="0"/>
          <w:kern w:val="2"/>
          <w:sz w:val="32"/>
          <w:szCs w:val="32"/>
          <w:lang w:val="en-US" w:eastAsia="zh-CN"/>
        </w:rPr>
        <w:t>1</w:t>
      </w:r>
      <w:r>
        <w:rPr>
          <w:rFonts w:hint="eastAsia" w:ascii="仿宋_GB2312" w:hAnsi="仿宋_GB2312" w:eastAsia="仿宋_GB2312" w:cs="仿宋_GB2312"/>
          <w:b w:val="0"/>
          <w:kern w:val="2"/>
          <w:sz w:val="32"/>
          <w:szCs w:val="32"/>
          <w:lang w:val="en-US" w:eastAsia="zh-CN"/>
        </w:rPr>
        <w:t>.</w:t>
      </w:r>
      <w:r>
        <w:rPr>
          <w:rFonts w:hint="eastAsia" w:ascii="仿宋_GB2312" w:hAnsi="仿宋_GB2312" w:eastAsia="仿宋_GB2312" w:cs="仿宋_GB2312"/>
          <w:b w:val="0"/>
          <w:kern w:val="2"/>
          <w:sz w:val="32"/>
          <w:szCs w:val="32"/>
        </w:rPr>
        <w:t>前置机数据采集</w:t>
      </w:r>
      <w:r>
        <w:rPr>
          <w:rFonts w:hint="eastAsia" w:ascii="仿宋_GB2312" w:hAnsi="仿宋_GB2312" w:eastAsia="仿宋_GB2312" w:cs="仿宋_GB2312"/>
          <w:b w:val="0"/>
          <w:kern w:val="2"/>
          <w:sz w:val="32"/>
          <w:szCs w:val="32"/>
          <w:lang w:eastAsia="zh-CN"/>
        </w:rPr>
        <w:t>。</w:t>
      </w:r>
    </w:p>
    <w:p>
      <w:pPr>
        <w:spacing w:line="460" w:lineRule="exact"/>
        <w:ind w:firstLine="640" w:firstLineChars="200"/>
        <w:jc w:val="left"/>
        <w:rPr>
          <w:rFonts w:hint="eastAsia" w:ascii="Times New Roman" w:hAnsi="Times New Roman" w:eastAsia="仿宋_GB2312" w:cs="Times New Roman"/>
          <w:b w:val="0"/>
          <w:kern w:val="2"/>
          <w:sz w:val="32"/>
          <w:szCs w:val="32"/>
          <w:lang w:val="en-US" w:eastAsia="zh-CN"/>
        </w:rPr>
      </w:pPr>
      <w:r>
        <w:rPr>
          <w:rFonts w:hint="eastAsia" w:ascii="仿宋_GB2312" w:hAnsi="仿宋_GB2312" w:eastAsia="仿宋_GB2312" w:cs="仿宋_GB2312"/>
          <w:kern w:val="2"/>
          <w:sz w:val="32"/>
          <w:szCs w:val="32"/>
        </w:rPr>
        <w:t>采用基于中间表的方式，根据中间表的结构及其规范（见第</w:t>
      </w:r>
      <w:r>
        <w:rPr>
          <w:rFonts w:hint="eastAsia" w:ascii="Times New Roman" w:hAnsi="Times New Roman" w:eastAsia="仿宋_GB2312" w:cs="Times New Roman"/>
          <w:b w:val="0"/>
          <w:kern w:val="2"/>
          <w:sz w:val="32"/>
          <w:szCs w:val="32"/>
          <w:lang w:val="en-US" w:eastAsia="zh-CN"/>
        </w:rPr>
        <w:t>5章），直接将数据插入中间表中，把图片信息存放到指定的文件目录。</w:t>
      </w:r>
    </w:p>
    <w:p>
      <w:pPr>
        <w:spacing w:line="460" w:lineRule="exact"/>
        <w:ind w:firstLine="0"/>
        <w:jc w:val="left"/>
        <w:rPr>
          <w:rFonts w:hint="eastAsia" w:ascii="Times New Roman" w:hAnsi="Times New Roman" w:eastAsia="仿宋_GB2312" w:cs="Times New Roman"/>
          <w:b w:val="0"/>
          <w:kern w:val="2"/>
          <w:sz w:val="32"/>
          <w:szCs w:val="32"/>
          <w:lang w:val="en-US" w:eastAsia="zh-CN"/>
        </w:rPr>
      </w:pPr>
      <w:r>
        <w:rPr>
          <w:rFonts w:hint="eastAsia" w:ascii="仿宋_GB2312" w:hAnsi="仿宋_GB2312" w:eastAsia="仿宋_GB2312" w:cs="仿宋_GB2312"/>
          <w:kern w:val="2"/>
          <w:sz w:val="32"/>
          <w:szCs w:val="32"/>
        </w:rPr>
        <w:t>平台方负责数据的上传及前置机的更新服务。前置机上实现数据上传及更新服务必须部署</w:t>
      </w:r>
      <w:r>
        <w:rPr>
          <w:rFonts w:hint="eastAsia" w:ascii="Times New Roman" w:hAnsi="Times New Roman" w:eastAsia="仿宋_GB2312" w:cs="Times New Roman"/>
          <w:b w:val="0"/>
          <w:kern w:val="2"/>
          <w:sz w:val="32"/>
          <w:szCs w:val="32"/>
          <w:lang w:val="en-US" w:eastAsia="zh-CN"/>
        </w:rPr>
        <w:t>在Windows环境下，通过VPN客户端实现与数据中心服务器互联。各互联网医院可根据资源配置情况决定使用一台服务器还是两台服务器实现前置机服务。</w:t>
      </w:r>
    </w:p>
    <w:p>
      <w:pPr>
        <w:spacing w:line="460" w:lineRule="exact"/>
        <w:ind w:firstLine="640" w:firstLineChars="200"/>
        <w:jc w:val="left"/>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前置机服务器需建立具有管理员权限的用户，并提供给平台建设或实施方完成应用服务运行环境搭建工作。</w:t>
      </w:r>
    </w:p>
    <w:p>
      <w:pPr>
        <w:spacing w:line="460" w:lineRule="exact"/>
        <w:ind w:firstLine="640" w:firstLineChars="200"/>
        <w:jc w:val="left"/>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各互联网医院需确保前置机服务器的系统及网络安全。</w:t>
      </w:r>
    </w:p>
    <w:p>
      <w:r>
        <w:object>
          <v:shape id="_x0000_i1026" o:spt="75" type="#_x0000_t75" style="height:309pt;width:415pt;" o:ole="t" filled="f" stroked="f" coordsize="21600,21600">
            <v:path/>
            <v:fill on="f" focussize="0,0"/>
            <v:stroke on="f"/>
            <v:imagedata r:id="rId9" o:title=""/>
            <o:lock v:ext="edit" aspectratio="t"/>
            <w10:wrap type="none"/>
            <w10:anchorlock/>
          </v:shape>
          <o:OLEObject Type="Embed" ProgID="Visio.Drawing.15" ShapeID="_x0000_i1026" DrawAspect="Content" ObjectID="_1468075726" r:id="rId8">
            <o:LockedField>false</o:LockedField>
          </o:OLEObject>
        </w:object>
      </w:r>
    </w:p>
    <w:p>
      <w:pPr>
        <w:pStyle w:val="4"/>
        <w:jc w:val="cente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2</w:t>
      </w:r>
      <w:r>
        <w:fldChar w:fldCharType="end"/>
      </w:r>
      <w:r>
        <w:rPr>
          <w:rFonts w:hint="eastAsia"/>
        </w:rPr>
        <w:t>前置机软件部署架构图</w:t>
      </w:r>
    </w:p>
    <w:p>
      <w:pPr>
        <w:spacing w:line="460" w:lineRule="exact"/>
        <w:ind w:firstLine="640" w:firstLineChars="200"/>
        <w:jc w:val="left"/>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lang w:val="en-US" w:eastAsia="zh-CN"/>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硬件需求：</w:t>
      </w:r>
    </w:p>
    <w:p>
      <w:pPr>
        <w:spacing w:line="460" w:lineRule="exact"/>
        <w:ind w:left="0" w:firstLine="640" w:firstLineChars="200"/>
        <w:jc w:val="left"/>
        <w:rPr>
          <w:rFonts w:hint="eastAsia" w:ascii="Times New Roman" w:hAnsi="Times New Roman" w:eastAsia="仿宋_GB2312" w:cs="Times New Roman"/>
          <w:b w:val="0"/>
          <w:kern w:val="2"/>
          <w:sz w:val="32"/>
          <w:szCs w:val="32"/>
          <w:lang w:val="en-US" w:eastAsia="zh-CN"/>
        </w:rPr>
      </w:pPr>
      <w:r>
        <w:rPr>
          <w:rFonts w:hint="eastAsia" w:ascii="Times New Roman" w:hAnsi="Times New Roman" w:eastAsia="仿宋_GB2312" w:cs="Times New Roman"/>
          <w:b w:val="0"/>
          <w:kern w:val="2"/>
          <w:sz w:val="32"/>
          <w:szCs w:val="32"/>
          <w:lang w:val="en-US" w:eastAsia="zh-CN"/>
        </w:rPr>
        <w:t>CPU：4核，内存：8G，硬盘：200G（视乎互联网医院数据业务量大小而定，最少应留有1个月的业务数据）。</w:t>
      </w:r>
    </w:p>
    <w:p>
      <w:pPr>
        <w:spacing w:line="460" w:lineRule="exact"/>
        <w:ind w:firstLine="640" w:firstLineChars="200"/>
        <w:jc w:val="left"/>
        <w:rPr>
          <w:rFonts w:hint="eastAsia" w:ascii="仿宋_GB2312" w:hAnsi="仿宋_GB2312" w:eastAsia="仿宋_GB2312" w:cs="仿宋_GB2312"/>
          <w:sz w:val="32"/>
          <w:szCs w:val="32"/>
        </w:rPr>
      </w:pPr>
      <w:r>
        <w:rPr>
          <w:rFonts w:hint="eastAsia" w:ascii="Times New Roman" w:hAnsi="Times New Roman" w:eastAsia="仿宋_GB2312" w:cs="Times New Roman"/>
          <w:b w:val="0"/>
          <w:kern w:val="2"/>
          <w:sz w:val="32"/>
          <w:szCs w:val="32"/>
          <w:lang w:val="en-US" w:eastAsia="zh-CN"/>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软件需求：</w:t>
      </w:r>
    </w:p>
    <w:p>
      <w:pPr>
        <w:spacing w:line="460" w:lineRule="exact"/>
        <w:ind w:firstLine="640" w:firstLineChars="200"/>
        <w:jc w:val="left"/>
        <w:rPr>
          <w:rFonts w:hint="eastAsia" w:ascii="Times New Roman" w:hAnsi="Times New Roman" w:eastAsia="仿宋_GB2312" w:cs="Times New Roman"/>
          <w:b w:val="0"/>
          <w:kern w:val="2"/>
          <w:sz w:val="32"/>
          <w:szCs w:val="32"/>
          <w:lang w:val="en-US" w:eastAsia="zh-CN"/>
        </w:rPr>
      </w:pPr>
      <w:r>
        <w:rPr>
          <w:rFonts w:hint="eastAsia" w:ascii="Times New Roman" w:hAnsi="Times New Roman" w:eastAsia="仿宋_GB2312" w:cs="Times New Roman"/>
          <w:b w:val="0"/>
          <w:kern w:val="2"/>
          <w:sz w:val="32"/>
          <w:szCs w:val="32"/>
          <w:lang w:val="en-US" w:eastAsia="zh-CN"/>
        </w:rPr>
        <w:t>Windows Server 2008 r2或以上版本64位操作系统，为保证系统安全建议开启Windows更新服务；Chrome或火狐浏览器；提供具有管理员权限的用户及密码。</w:t>
      </w:r>
    </w:p>
    <w:p>
      <w:pPr>
        <w:spacing w:line="460" w:lineRule="exact"/>
        <w:ind w:left="0" w:firstLine="640" w:firstLineChars="200"/>
        <w:jc w:val="left"/>
        <w:rPr>
          <w:rFonts w:hint="eastAsia" w:ascii="仿宋_GB2312" w:hAnsi="仿宋_GB2312" w:eastAsia="仿宋_GB2312" w:cs="仿宋_GB2312"/>
          <w:sz w:val="32"/>
          <w:szCs w:val="32"/>
        </w:rPr>
      </w:pPr>
      <w:r>
        <w:rPr>
          <w:rFonts w:hint="eastAsia" w:ascii="Times New Roman" w:hAnsi="Times New Roman" w:eastAsia="仿宋_GB2312" w:cs="Times New Roman"/>
          <w:b w:val="0"/>
          <w:kern w:val="2"/>
          <w:sz w:val="32"/>
          <w:szCs w:val="32"/>
          <w:lang w:val="en-US" w:eastAsia="zh-CN"/>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网络需求：</w:t>
      </w:r>
    </w:p>
    <w:p>
      <w:pPr>
        <w:numPr>
          <w:ilvl w:val="0"/>
          <w:numId w:val="0"/>
        </w:numPr>
        <w:spacing w:line="4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带宽要求：最少2Mb/s上行速率。</w:t>
      </w:r>
    </w:p>
    <w:p>
      <w:pPr>
        <w:numPr>
          <w:ilvl w:val="0"/>
          <w:numId w:val="0"/>
        </w:numPr>
        <w:spacing w:line="460" w:lineRule="exact"/>
        <w:ind w:firstLine="640" w:firstLineChars="200"/>
        <w:jc w:val="left"/>
        <w:rPr>
          <w:rFonts w:hint="eastAsia" w:ascii="仿宋_GB2312" w:hAnsi="仿宋_GB2312" w:eastAsia="仿宋_GB2312" w:cs="仿宋_GB2312"/>
          <w:sz w:val="32"/>
          <w:szCs w:val="32"/>
        </w:rPr>
      </w:pPr>
      <w:r>
        <w:rPr>
          <w:rFonts w:hint="eastAsia" w:ascii="Times New Roman" w:hAnsi="Times New Roman" w:eastAsia="仿宋_GB2312" w:cs="Times New Roman"/>
          <w:b w:val="0"/>
          <w:kern w:val="2"/>
          <w:sz w:val="32"/>
          <w:szCs w:val="32"/>
          <w:lang w:val="en-US" w:eastAsia="zh-CN"/>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内网</w:t>
      </w:r>
      <w:r>
        <w:rPr>
          <w:rFonts w:hint="eastAsia" w:ascii="仿宋_GB2312" w:hAnsi="仿宋_GB2312" w:eastAsia="仿宋_GB2312" w:cs="仿宋_GB2312"/>
          <w:b w:val="0"/>
          <w:bCs w:val="0"/>
          <w:sz w:val="32"/>
          <w:szCs w:val="32"/>
        </w:rPr>
        <w:t>出方向</w:t>
      </w:r>
      <w:r>
        <w:rPr>
          <w:rFonts w:hint="eastAsia" w:ascii="仿宋_GB2312" w:hAnsi="仿宋_GB2312" w:eastAsia="仿宋_GB2312" w:cs="仿宋_GB2312"/>
          <w:sz w:val="32"/>
          <w:szCs w:val="32"/>
        </w:rPr>
        <w:t>安全规则：</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2166"/>
        <w:gridCol w:w="1675"/>
        <w:gridCol w:w="975"/>
        <w:gridCol w:w="2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shd w:val="clear" w:color="auto" w:fill="D0CECE"/>
            <w:noWrap w:val="0"/>
            <w:vAlign w:val="top"/>
          </w:tcPr>
          <w:p>
            <w:pPr>
              <w:jc w:val="center"/>
              <w:rPr>
                <w:rFonts w:hint="eastAsia"/>
                <w:sz w:val="32"/>
                <w:szCs w:val="32"/>
              </w:rPr>
            </w:pPr>
            <w:r>
              <w:rPr>
                <w:rFonts w:hint="eastAsia"/>
                <w:sz w:val="32"/>
                <w:szCs w:val="32"/>
              </w:rPr>
              <w:t>IP地址</w:t>
            </w:r>
          </w:p>
        </w:tc>
        <w:tc>
          <w:tcPr>
            <w:tcW w:w="2166" w:type="dxa"/>
            <w:shd w:val="clear" w:color="auto" w:fill="D0CECE"/>
            <w:noWrap w:val="0"/>
            <w:vAlign w:val="top"/>
          </w:tcPr>
          <w:p>
            <w:pPr>
              <w:jc w:val="center"/>
              <w:rPr>
                <w:rFonts w:hint="eastAsia"/>
                <w:sz w:val="32"/>
                <w:szCs w:val="32"/>
              </w:rPr>
            </w:pPr>
            <w:r>
              <w:rPr>
                <w:rFonts w:hint="eastAsia"/>
                <w:sz w:val="32"/>
                <w:szCs w:val="32"/>
              </w:rPr>
              <w:t>应用</w:t>
            </w:r>
          </w:p>
        </w:tc>
        <w:tc>
          <w:tcPr>
            <w:tcW w:w="1675" w:type="dxa"/>
            <w:shd w:val="clear" w:color="auto" w:fill="D0CECE"/>
            <w:noWrap w:val="0"/>
            <w:vAlign w:val="top"/>
          </w:tcPr>
          <w:p>
            <w:pPr>
              <w:jc w:val="center"/>
              <w:rPr>
                <w:rFonts w:hint="eastAsia"/>
                <w:sz w:val="32"/>
                <w:szCs w:val="32"/>
              </w:rPr>
            </w:pPr>
            <w:r>
              <w:rPr>
                <w:rFonts w:hint="eastAsia"/>
                <w:sz w:val="32"/>
                <w:szCs w:val="32"/>
              </w:rPr>
              <w:t>端口</w:t>
            </w:r>
          </w:p>
        </w:tc>
        <w:tc>
          <w:tcPr>
            <w:tcW w:w="975" w:type="dxa"/>
            <w:shd w:val="clear" w:color="auto" w:fill="D0CECE"/>
            <w:noWrap w:val="0"/>
            <w:vAlign w:val="top"/>
          </w:tcPr>
          <w:p>
            <w:pPr>
              <w:jc w:val="center"/>
              <w:rPr>
                <w:rFonts w:hint="eastAsia"/>
                <w:sz w:val="32"/>
                <w:szCs w:val="32"/>
              </w:rPr>
            </w:pPr>
            <w:r>
              <w:rPr>
                <w:rFonts w:hint="eastAsia"/>
                <w:sz w:val="32"/>
                <w:szCs w:val="32"/>
              </w:rPr>
              <w:t>协议</w:t>
            </w:r>
          </w:p>
        </w:tc>
        <w:tc>
          <w:tcPr>
            <w:tcW w:w="2361" w:type="dxa"/>
            <w:shd w:val="clear" w:color="auto" w:fill="D0CECE"/>
            <w:noWrap w:val="0"/>
            <w:vAlign w:val="top"/>
          </w:tcPr>
          <w:p>
            <w:pPr>
              <w:jc w:val="center"/>
              <w:rPr>
                <w:rFonts w:hint="eastAsia"/>
                <w:sz w:val="32"/>
                <w:szCs w:val="32"/>
              </w:rPr>
            </w:pPr>
            <w:r>
              <w:rPr>
                <w:rFonts w:hint="eastAsia"/>
                <w:sz w:val="32"/>
                <w:szCs w:val="3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sz w:val="32"/>
                <w:szCs w:val="32"/>
              </w:rPr>
            </w:pPr>
            <w:r>
              <w:rPr>
                <w:rFonts w:hint="eastAsia"/>
                <w:sz w:val="32"/>
                <w:szCs w:val="32"/>
              </w:rPr>
              <w:t>59.41.70.226</w:t>
            </w:r>
          </w:p>
        </w:tc>
        <w:tc>
          <w:tcPr>
            <w:tcW w:w="216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sz w:val="32"/>
                <w:szCs w:val="32"/>
              </w:rPr>
            </w:pPr>
            <w:r>
              <w:rPr>
                <w:rFonts w:hint="eastAsia"/>
                <w:sz w:val="32"/>
                <w:szCs w:val="32"/>
              </w:rPr>
              <w:t>网康VPN</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sz w:val="32"/>
                <w:szCs w:val="32"/>
              </w:rPr>
            </w:pPr>
            <w:r>
              <w:rPr>
                <w:rFonts w:hint="eastAsia"/>
                <w:sz w:val="32"/>
                <w:szCs w:val="32"/>
              </w:rPr>
              <w:t>5</w:t>
            </w:r>
            <w:r>
              <w:rPr>
                <w:sz w:val="32"/>
                <w:szCs w:val="32"/>
              </w:rPr>
              <w:t>5555</w:t>
            </w:r>
          </w:p>
        </w:tc>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32"/>
                <w:szCs w:val="32"/>
              </w:rPr>
            </w:pPr>
            <w:r>
              <w:rPr>
                <w:rFonts w:hint="eastAsia"/>
                <w:sz w:val="32"/>
                <w:szCs w:val="32"/>
              </w:rPr>
              <w:t>TCP</w:t>
            </w:r>
          </w:p>
        </w:tc>
        <w:tc>
          <w:tcPr>
            <w:tcW w:w="236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32"/>
                <w:szCs w:val="32"/>
              </w:rPr>
            </w:pPr>
            <w:r>
              <w:rPr>
                <w:rFonts w:hint="eastAsia"/>
                <w:sz w:val="32"/>
                <w:szCs w:val="32"/>
              </w:rPr>
              <w:t>接入前联调VPN客户端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sz w:val="32"/>
                <w:szCs w:val="32"/>
              </w:rPr>
            </w:pPr>
            <w:r>
              <w:rPr>
                <w:sz w:val="32"/>
                <w:szCs w:val="32"/>
              </w:rPr>
              <w:t>122.13.4.254</w:t>
            </w:r>
          </w:p>
        </w:tc>
        <w:tc>
          <w:tcPr>
            <w:tcW w:w="216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sz w:val="32"/>
                <w:szCs w:val="32"/>
              </w:rPr>
            </w:pPr>
            <w:r>
              <w:rPr>
                <w:rFonts w:hint="eastAsia"/>
                <w:sz w:val="32"/>
                <w:szCs w:val="32"/>
              </w:rPr>
              <w:t>iNode</w:t>
            </w:r>
            <w:r>
              <w:rPr>
                <w:sz w:val="32"/>
                <w:szCs w:val="32"/>
              </w:rPr>
              <w:t xml:space="preserve"> </w:t>
            </w:r>
            <w:r>
              <w:rPr>
                <w:rFonts w:hint="eastAsia"/>
                <w:sz w:val="32"/>
                <w:szCs w:val="32"/>
              </w:rPr>
              <w:t>VPN（客户端）</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sz w:val="32"/>
                <w:szCs w:val="32"/>
              </w:rPr>
            </w:pPr>
            <w:r>
              <w:rPr>
                <w:rFonts w:hint="eastAsia"/>
                <w:sz w:val="32"/>
                <w:szCs w:val="32"/>
              </w:rPr>
              <w:t>4430/4431</w:t>
            </w:r>
          </w:p>
        </w:tc>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32"/>
                <w:szCs w:val="32"/>
              </w:rPr>
            </w:pPr>
            <w:r>
              <w:rPr>
                <w:rFonts w:hint="eastAsia"/>
                <w:sz w:val="32"/>
                <w:szCs w:val="32"/>
              </w:rPr>
              <w:t>TCP</w:t>
            </w:r>
          </w:p>
        </w:tc>
        <w:tc>
          <w:tcPr>
            <w:tcW w:w="236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32"/>
                <w:szCs w:val="32"/>
              </w:rPr>
            </w:pPr>
            <w:r>
              <w:rPr>
                <w:rFonts w:hint="eastAsia"/>
                <w:sz w:val="32"/>
                <w:szCs w:val="32"/>
              </w:rPr>
              <w:t>接入生产环境后VPN客户端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sz w:val="32"/>
                <w:szCs w:val="32"/>
              </w:rPr>
            </w:pPr>
            <w:r>
              <w:rPr>
                <w:rFonts w:hint="eastAsia"/>
                <w:sz w:val="32"/>
                <w:szCs w:val="32"/>
              </w:rPr>
              <w:t>210.21.13.238</w:t>
            </w:r>
          </w:p>
        </w:tc>
        <w:tc>
          <w:tcPr>
            <w:tcW w:w="216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sz w:val="32"/>
                <w:szCs w:val="32"/>
              </w:rPr>
            </w:pPr>
            <w:r>
              <w:rPr>
                <w:sz w:val="32"/>
                <w:szCs w:val="32"/>
              </w:rPr>
              <w:t>Jenkins</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sz w:val="32"/>
                <w:szCs w:val="32"/>
              </w:rPr>
            </w:pPr>
            <w:r>
              <w:rPr>
                <w:rFonts w:hint="eastAsia"/>
                <w:sz w:val="32"/>
                <w:szCs w:val="32"/>
              </w:rPr>
              <w:t>8443</w:t>
            </w:r>
          </w:p>
        </w:tc>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32"/>
                <w:szCs w:val="32"/>
              </w:rPr>
            </w:pPr>
            <w:r>
              <w:rPr>
                <w:rFonts w:hint="eastAsia"/>
                <w:sz w:val="32"/>
                <w:szCs w:val="32"/>
              </w:rPr>
              <w:t>TCP</w:t>
            </w:r>
          </w:p>
        </w:tc>
        <w:tc>
          <w:tcPr>
            <w:tcW w:w="236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32"/>
                <w:szCs w:val="32"/>
              </w:rPr>
            </w:pPr>
            <w:r>
              <w:rPr>
                <w:rFonts w:hint="eastAsia"/>
                <w:sz w:val="32"/>
                <w:szCs w:val="32"/>
              </w:rPr>
              <w:t>代码发布服务</w:t>
            </w:r>
          </w:p>
        </w:tc>
      </w:tr>
    </w:tbl>
    <w:p>
      <w:pPr>
        <w:ind w:left="840"/>
        <w:rPr>
          <w:rFonts w:hint="eastAsia"/>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Times New Roman" w:hAnsi="Times New Roman" w:eastAsia="仿宋_GB2312" w:cs="Times New Roman"/>
          <w:b w:val="0"/>
          <w:kern w:val="2"/>
          <w:sz w:val="32"/>
          <w:szCs w:val="32"/>
          <w:lang w:val="en-US" w:eastAsia="zh-CN"/>
        </w:rPr>
      </w:pPr>
      <w:r>
        <w:rPr>
          <w:rFonts w:hint="eastAsia" w:ascii="Times New Roman" w:hAnsi="Times New Roman" w:eastAsia="仿宋_GB2312" w:cs="Times New Roman"/>
          <w:b w:val="0"/>
          <w:kern w:val="2"/>
          <w:sz w:val="32"/>
          <w:szCs w:val="32"/>
          <w:lang w:val="en-US" w:eastAsia="zh-CN"/>
        </w:rPr>
        <w:t>6</w:t>
      </w:r>
      <w:r>
        <w:rPr>
          <w:rFonts w:hint="eastAsia" w:ascii="仿宋_GB2312" w:hAnsi="仿宋_GB2312" w:eastAsia="仿宋_GB2312" w:cs="仿宋_GB2312"/>
          <w:kern w:val="2"/>
          <w:sz w:val="32"/>
          <w:szCs w:val="32"/>
          <w:lang w:val="en-US" w:eastAsia="zh-CN"/>
        </w:rPr>
        <w:t>.</w:t>
      </w:r>
      <w:r>
        <w:rPr>
          <w:rFonts w:hint="eastAsia" w:ascii="Times New Roman" w:hAnsi="Times New Roman" w:eastAsia="仿宋_GB2312" w:cs="Times New Roman"/>
          <w:b w:val="0"/>
          <w:kern w:val="2"/>
          <w:sz w:val="32"/>
          <w:szCs w:val="32"/>
          <w:lang w:val="en-US" w:eastAsia="zh-CN"/>
        </w:rPr>
        <w:t>基于HTTPS协议的查询请求。</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Times New Roman" w:hAnsi="Times New Roman" w:eastAsia="仿宋_GB2312" w:cs="Times New Roman"/>
          <w:b w:val="0"/>
          <w:kern w:val="2"/>
          <w:sz w:val="32"/>
          <w:szCs w:val="32"/>
          <w:lang w:val="en-US" w:eastAsia="zh-CN"/>
        </w:rPr>
      </w:pPr>
      <w:r>
        <w:rPr>
          <w:rFonts w:hint="eastAsia" w:ascii="Times New Roman" w:hAnsi="Times New Roman" w:eastAsia="仿宋_GB2312" w:cs="Times New Roman"/>
          <w:b w:val="0"/>
          <w:kern w:val="2"/>
          <w:sz w:val="32"/>
          <w:szCs w:val="32"/>
          <w:lang w:val="en-US" w:eastAsia="zh-CN"/>
        </w:rPr>
        <w:t>（1）互联网医院需提供网络接口，以实现平台的监管需求。</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Times New Roman" w:hAnsi="Times New Roman" w:eastAsia="仿宋_GB2312" w:cs="Times New Roman"/>
          <w:b w:val="0"/>
          <w:kern w:val="2"/>
          <w:sz w:val="32"/>
          <w:szCs w:val="32"/>
          <w:lang w:val="en-US" w:eastAsia="zh-CN"/>
        </w:rPr>
      </w:pPr>
      <w:r>
        <w:rPr>
          <w:rFonts w:hint="eastAsia" w:ascii="Times New Roman" w:hAnsi="Times New Roman" w:eastAsia="仿宋_GB2312" w:cs="Times New Roman"/>
          <w:b w:val="0"/>
          <w:kern w:val="2"/>
          <w:sz w:val="32"/>
          <w:szCs w:val="32"/>
          <w:lang w:val="en-US" w:eastAsia="zh-CN"/>
        </w:rPr>
        <w:t>（2）查询接口采用HTTPS协议，在Get请求下，通过token认证方式建立连接：token：互联网医院提供的私钥，加密算法采用私钥+Uni时间戳后执行三次SHA256加密（token验证算法请看本文档附录2中的例子）；time：Unix时间戳。</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Times New Roman" w:hAnsi="Times New Roman" w:eastAsia="仿宋_GB2312" w:cs="Times New Roman"/>
          <w:b w:val="0"/>
          <w:kern w:val="2"/>
          <w:sz w:val="32"/>
          <w:szCs w:val="32"/>
          <w:lang w:val="en-US" w:eastAsia="zh-CN"/>
        </w:rPr>
        <w:t>（3）查询接口分为两大类，第一类为医疗资源类,第二类为</w:t>
      </w:r>
      <w:r>
        <w:rPr>
          <w:rFonts w:hint="eastAsia" w:ascii="仿宋_GB2312" w:hAnsi="仿宋_GB2312" w:eastAsia="仿宋_GB2312" w:cs="仿宋_GB2312"/>
          <w:kern w:val="2"/>
          <w:sz w:val="32"/>
          <w:szCs w:val="32"/>
        </w:rPr>
        <w:t>医疗服务类。（详细接口说明见附录3）</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Times New Roman" w:hAnsi="Times New Roman" w:eastAsia="仿宋_GB2312" w:cs="Times New Roman"/>
          <w:b w:val="0"/>
          <w:kern w:val="2"/>
          <w:sz w:val="32"/>
          <w:szCs w:val="32"/>
          <w:lang w:val="en-US" w:eastAsia="zh-CN"/>
        </w:rPr>
      </w:pPr>
      <w:bookmarkStart w:id="7" w:name="_Toc353108594"/>
      <w:bookmarkStart w:id="8" w:name="_Toc353111762"/>
      <w:r>
        <w:rPr>
          <w:rFonts w:hint="eastAsia" w:ascii="Times New Roman" w:hAnsi="Times New Roman" w:eastAsia="仿宋_GB2312" w:cs="Times New Roman"/>
          <w:b w:val="0"/>
          <w:kern w:val="2"/>
          <w:sz w:val="32"/>
          <w:szCs w:val="32"/>
          <w:lang w:val="en-US" w:eastAsia="zh-CN"/>
        </w:rPr>
        <w:t>（4）医疗服务类接口包括：</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2684"/>
        <w:gridCol w:w="1852"/>
        <w:gridCol w:w="2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3" w:type="dxa"/>
            <w:shd w:val="clear" w:color="auto" w:fill="D0CECE"/>
            <w:noWrap w:val="0"/>
            <w:vAlign w:val="top"/>
          </w:tcPr>
          <w:p>
            <w:pPr>
              <w:spacing w:line="460" w:lineRule="exact"/>
              <w:jc w:val="center"/>
              <w:rPr>
                <w:rFonts w:hint="eastAsia" w:ascii="宋体" w:hAnsi="宋体" w:cs="宋体"/>
                <w:b/>
                <w:kern w:val="0"/>
                <w:szCs w:val="24"/>
              </w:rPr>
            </w:pPr>
            <w:r>
              <w:rPr>
                <w:rFonts w:hint="eastAsia" w:ascii="宋体" w:hAnsi="宋体" w:cs="宋体"/>
                <w:b/>
                <w:kern w:val="0"/>
                <w:szCs w:val="24"/>
              </w:rPr>
              <w:t>接口名称</w:t>
            </w:r>
          </w:p>
        </w:tc>
        <w:tc>
          <w:tcPr>
            <w:tcW w:w="2684" w:type="dxa"/>
            <w:shd w:val="clear" w:color="auto" w:fill="D0CECE"/>
            <w:noWrap w:val="0"/>
            <w:vAlign w:val="top"/>
          </w:tcPr>
          <w:p>
            <w:pPr>
              <w:spacing w:line="460" w:lineRule="exact"/>
              <w:jc w:val="center"/>
              <w:rPr>
                <w:rFonts w:hint="eastAsia" w:ascii="宋体" w:hAnsi="宋体" w:cs="宋体"/>
                <w:b/>
                <w:kern w:val="0"/>
                <w:szCs w:val="24"/>
              </w:rPr>
            </w:pPr>
            <w:r>
              <w:rPr>
                <w:rFonts w:hint="eastAsia" w:ascii="宋体" w:hAnsi="宋体" w:cs="宋体"/>
                <w:b/>
                <w:kern w:val="0"/>
                <w:szCs w:val="24"/>
              </w:rPr>
              <w:t>方法名称</w:t>
            </w:r>
          </w:p>
        </w:tc>
        <w:tc>
          <w:tcPr>
            <w:tcW w:w="1852" w:type="dxa"/>
            <w:shd w:val="clear" w:color="auto" w:fill="D0CECE"/>
            <w:noWrap w:val="0"/>
            <w:vAlign w:val="top"/>
          </w:tcPr>
          <w:p>
            <w:pPr>
              <w:spacing w:line="460" w:lineRule="exact"/>
              <w:jc w:val="center"/>
              <w:rPr>
                <w:rFonts w:hint="eastAsia" w:ascii="宋体" w:hAnsi="宋体" w:cs="宋体"/>
                <w:b/>
                <w:kern w:val="0"/>
                <w:szCs w:val="24"/>
              </w:rPr>
            </w:pPr>
            <w:r>
              <w:rPr>
                <w:rFonts w:hint="eastAsia" w:ascii="宋体" w:hAnsi="宋体" w:cs="宋体"/>
                <w:b/>
                <w:kern w:val="0"/>
                <w:szCs w:val="24"/>
              </w:rPr>
              <w:t>输入参数</w:t>
            </w:r>
          </w:p>
        </w:tc>
        <w:tc>
          <w:tcPr>
            <w:tcW w:w="2651" w:type="dxa"/>
            <w:shd w:val="clear" w:color="auto" w:fill="D0CECE"/>
            <w:noWrap w:val="0"/>
            <w:vAlign w:val="top"/>
          </w:tcPr>
          <w:p>
            <w:pPr>
              <w:spacing w:line="460" w:lineRule="exact"/>
              <w:jc w:val="center"/>
              <w:rPr>
                <w:rFonts w:hint="eastAsia" w:ascii="宋体" w:hAnsi="宋体" w:cs="宋体"/>
                <w:b/>
                <w:kern w:val="0"/>
                <w:szCs w:val="24"/>
              </w:rPr>
            </w:pPr>
            <w:r>
              <w:rPr>
                <w:rFonts w:hint="eastAsia" w:ascii="宋体" w:hAnsi="宋体" w:cs="宋体"/>
                <w:b/>
                <w:kern w:val="0"/>
                <w:szCs w:val="24"/>
              </w:rPr>
              <w:t>输出参数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获取处方文件</w:t>
            </w:r>
          </w:p>
        </w:tc>
        <w:tc>
          <w:tcPr>
            <w:tcW w:w="26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Get</w:t>
            </w:r>
            <w:r>
              <w:rPr>
                <w:rFonts w:hint="eastAsia" w:ascii="仿宋_GB2312" w:hAnsi="仿宋_GB2312" w:eastAsia="仿宋_GB2312" w:cs="仿宋_GB2312"/>
                <w:szCs w:val="24"/>
              </w:rPr>
              <w:t>P</w:t>
            </w:r>
            <w:r>
              <w:rPr>
                <w:rFonts w:hint="eastAsia" w:ascii="仿宋_GB2312" w:hAnsi="仿宋_GB2312" w:eastAsia="仿宋_GB2312" w:cs="仿宋_GB2312"/>
                <w:kern w:val="0"/>
                <w:szCs w:val="24"/>
              </w:rPr>
              <w:t>rescription</w:t>
            </w:r>
          </w:p>
        </w:tc>
        <w:tc>
          <w:tcPr>
            <w:tcW w:w="1852"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门诊号</w:t>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（RecordNo）</w:t>
            </w:r>
          </w:p>
        </w:tc>
        <w:tc>
          <w:tcPr>
            <w:tcW w:w="2651"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png或pdf格式的处方文件URL地址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医师端视频</w:t>
            </w:r>
          </w:p>
        </w:tc>
        <w:tc>
          <w:tcPr>
            <w:tcW w:w="26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GetDoctorVedio</w:t>
            </w:r>
          </w:p>
        </w:tc>
        <w:tc>
          <w:tcPr>
            <w:tcW w:w="1852"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门诊号</w:t>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（RecordNo）</w:t>
            </w:r>
          </w:p>
        </w:tc>
        <w:tc>
          <w:tcPr>
            <w:tcW w:w="2651"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Ogg、MPEG4、WebM格式的文件URL地址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患者端视频</w:t>
            </w:r>
          </w:p>
        </w:tc>
        <w:tc>
          <w:tcPr>
            <w:tcW w:w="26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GetPatientVedio</w:t>
            </w:r>
          </w:p>
        </w:tc>
        <w:tc>
          <w:tcPr>
            <w:tcW w:w="1852"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门诊号</w:t>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（RecordNo）</w:t>
            </w:r>
          </w:p>
        </w:tc>
        <w:tc>
          <w:tcPr>
            <w:tcW w:w="2651"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Ogg、MPEG4、WebM格式的文件URL地址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交流音频</w:t>
            </w:r>
          </w:p>
        </w:tc>
        <w:tc>
          <w:tcPr>
            <w:tcW w:w="26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GetConversationalAudio</w:t>
            </w:r>
          </w:p>
        </w:tc>
        <w:tc>
          <w:tcPr>
            <w:tcW w:w="1852"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门诊号</w:t>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（RecordNo）</w:t>
            </w:r>
          </w:p>
        </w:tc>
        <w:tc>
          <w:tcPr>
            <w:tcW w:w="2651"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仿宋_GB2312" w:hAnsi="仿宋_GB2312" w:eastAsia="仿宋_GB2312" w:cs="仿宋_GB2312"/>
                <w:kern w:val="0"/>
                <w:szCs w:val="24"/>
              </w:rPr>
            </w:pPr>
            <w:r>
              <w:rPr>
                <w:rFonts w:hint="eastAsia" w:ascii="仿宋_GB2312" w:hAnsi="仿宋_GB2312" w:eastAsia="仿宋_GB2312" w:cs="仿宋_GB2312"/>
                <w:kern w:val="0"/>
                <w:szCs w:val="24"/>
              </w:rPr>
              <w:t>MP3、Wav、Ogg格式的文件URL地址</w:t>
            </w:r>
          </w:p>
        </w:tc>
      </w:tr>
    </w:tbl>
    <w:p>
      <w:pPr>
        <w:spacing w:line="460" w:lineRule="exact"/>
        <w:ind w:firstLine="640" w:firstLineChars="200"/>
        <w:jc w:val="left"/>
        <w:rPr>
          <w:rFonts w:hint="eastAsia" w:ascii="Times New Roman" w:hAnsi="Times New Roman" w:eastAsia="仿宋_GB2312" w:cs="Times New Roman"/>
          <w:b w:val="0"/>
          <w:kern w:val="2"/>
          <w:sz w:val="32"/>
          <w:szCs w:val="32"/>
          <w:lang w:val="en-US" w:eastAsia="zh-CN"/>
        </w:rPr>
      </w:pPr>
      <w:r>
        <w:rPr>
          <w:rFonts w:hint="eastAsia" w:ascii="Times New Roman" w:hAnsi="Times New Roman" w:eastAsia="仿宋_GB2312" w:cs="Times New Roman"/>
          <w:b w:val="0"/>
          <w:kern w:val="2"/>
          <w:sz w:val="32"/>
          <w:szCs w:val="32"/>
          <w:lang w:val="en-US" w:eastAsia="zh-CN"/>
        </w:rPr>
        <w:t>Ogg=带有Theora视频编码和Vorbis音频编码的Ogg文件</w:t>
      </w:r>
    </w:p>
    <w:p>
      <w:pPr>
        <w:spacing w:line="460" w:lineRule="exact"/>
        <w:ind w:firstLine="640" w:firstLineChars="200"/>
        <w:jc w:val="left"/>
        <w:rPr>
          <w:rFonts w:hint="eastAsia" w:ascii="Times New Roman" w:hAnsi="Times New Roman" w:eastAsia="仿宋_GB2312" w:cs="Times New Roman"/>
          <w:b w:val="0"/>
          <w:kern w:val="2"/>
          <w:sz w:val="32"/>
          <w:szCs w:val="32"/>
          <w:lang w:val="en-US" w:eastAsia="zh-CN"/>
        </w:rPr>
      </w:pPr>
      <w:r>
        <w:rPr>
          <w:rFonts w:hint="eastAsia" w:ascii="Times New Roman" w:hAnsi="Times New Roman" w:eastAsia="仿宋_GB2312" w:cs="Times New Roman"/>
          <w:b w:val="0"/>
          <w:kern w:val="2"/>
          <w:sz w:val="32"/>
          <w:szCs w:val="32"/>
          <w:lang w:val="en-US" w:eastAsia="zh-CN"/>
        </w:rPr>
        <w:t>MPEG4=带有H.264视频编码和ACC音频编码的MPEG4文件</w:t>
      </w:r>
    </w:p>
    <w:p>
      <w:pPr>
        <w:spacing w:line="460" w:lineRule="exact"/>
        <w:ind w:firstLine="640" w:firstLineChars="200"/>
        <w:jc w:val="left"/>
        <w:rPr>
          <w:rFonts w:hint="eastAsia" w:ascii="Times New Roman" w:hAnsi="Times New Roman" w:eastAsia="仿宋_GB2312" w:cs="Times New Roman"/>
          <w:b w:val="0"/>
          <w:kern w:val="2"/>
          <w:sz w:val="32"/>
          <w:szCs w:val="32"/>
          <w:lang w:val="en-US" w:eastAsia="zh-CN"/>
        </w:rPr>
      </w:pPr>
      <w:r>
        <w:rPr>
          <w:rFonts w:hint="eastAsia" w:ascii="Times New Roman" w:hAnsi="Times New Roman" w:eastAsia="仿宋_GB2312" w:cs="Times New Roman"/>
          <w:b w:val="0"/>
          <w:kern w:val="2"/>
          <w:sz w:val="32"/>
          <w:szCs w:val="32"/>
          <w:lang w:val="en-US" w:eastAsia="zh-CN"/>
        </w:rPr>
        <w:t>WebM=带有VP8视频编码和Vorbis音频编码的WebM文件</w:t>
      </w:r>
    </w:p>
    <w:p>
      <w:pPr>
        <w:spacing w:line="460" w:lineRule="exact"/>
        <w:ind w:firstLine="640" w:firstLineChars="200"/>
        <w:jc w:val="left"/>
        <w:rPr>
          <w:rFonts w:hint="eastAsia" w:ascii="Times New Roman" w:hAnsi="Times New Roman" w:eastAsia="仿宋_GB2312" w:cs="Times New Roman"/>
          <w:b w:val="0"/>
          <w:kern w:val="2"/>
          <w:sz w:val="32"/>
          <w:szCs w:val="32"/>
          <w:lang w:val="en-US" w:eastAsia="zh-CN"/>
        </w:rPr>
      </w:pPr>
      <w:bookmarkStart w:id="9" w:name="_Toc37693674"/>
      <w:r>
        <w:rPr>
          <w:rFonts w:hint="eastAsia" w:ascii="Times New Roman" w:hAnsi="Times New Roman" w:eastAsia="仿宋_GB2312" w:cs="Times New Roman"/>
          <w:b w:val="0"/>
          <w:kern w:val="2"/>
          <w:sz w:val="32"/>
          <w:szCs w:val="32"/>
          <w:lang w:val="en-US" w:eastAsia="zh-CN"/>
        </w:rPr>
        <w:t>（二）数据接入流程</w:t>
      </w:r>
      <w:bookmarkEnd w:id="9"/>
      <w:r>
        <w:rPr>
          <w:rFonts w:hint="eastAsia" w:ascii="Times New Roman" w:hAnsi="Times New Roman" w:eastAsia="仿宋_GB2312" w:cs="Times New Roman"/>
          <w:b w:val="0"/>
          <w:kern w:val="2"/>
          <w:sz w:val="32"/>
          <w:szCs w:val="32"/>
          <w:lang w:val="en-US" w:eastAsia="zh-CN"/>
        </w:rPr>
        <w:t>。</w:t>
      </w:r>
    </w:p>
    <w:p>
      <w:pPr>
        <w:spacing w:before="0" w:beforeLines="0" w:after="0" w:afterLines="0" w:line="46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第一步：</w:t>
      </w:r>
      <w:r>
        <w:rPr>
          <w:rFonts w:hint="eastAsia" w:ascii="仿宋_GB2312" w:hAnsi="仿宋_GB2312" w:eastAsia="仿宋_GB2312" w:cs="仿宋_GB2312"/>
          <w:sz w:val="32"/>
          <w:szCs w:val="32"/>
        </w:rPr>
        <w:t>申请开展互联网医疗</w:t>
      </w:r>
      <w:r>
        <w:rPr>
          <w:rFonts w:hint="eastAsia" w:ascii="仿宋_GB2312" w:hAnsi="仿宋_GB2312" w:eastAsia="仿宋_GB2312" w:cs="仿宋_GB2312"/>
          <w:sz w:val="32"/>
          <w:szCs w:val="32"/>
          <w:lang w:val="en-US" w:eastAsia="zh-CN"/>
        </w:rPr>
        <w:t>诊疗</w:t>
      </w:r>
      <w:r>
        <w:rPr>
          <w:rFonts w:hint="eastAsia" w:ascii="仿宋_GB2312" w:hAnsi="仿宋_GB2312" w:eastAsia="仿宋_GB2312" w:cs="仿宋_GB2312"/>
          <w:sz w:val="32"/>
          <w:szCs w:val="32"/>
        </w:rPr>
        <w:t>的实体医院向监管平台提交申请表</w:t>
      </w:r>
      <w:r>
        <w:rPr>
          <w:rFonts w:hint="eastAsia" w:ascii="仿宋_GB2312" w:hAnsi="仿宋_GB2312" w:eastAsia="仿宋_GB2312" w:cs="仿宋_GB2312"/>
          <w:sz w:val="32"/>
          <w:szCs w:val="32"/>
          <w:lang w:val="en-US" w:eastAsia="zh-CN"/>
        </w:rPr>
        <w:t>等相关资料</w:t>
      </w:r>
      <w:r>
        <w:rPr>
          <w:rFonts w:hint="eastAsia" w:ascii="仿宋_GB2312" w:hAnsi="仿宋_GB2312" w:eastAsia="仿宋_GB2312" w:cs="仿宋_GB2312"/>
          <w:sz w:val="32"/>
          <w:szCs w:val="32"/>
        </w:rPr>
        <w:t>。</w:t>
      </w:r>
    </w:p>
    <w:p>
      <w:pPr>
        <w:spacing w:before="0" w:beforeLines="0" w:after="0" w:afterLines="0" w:line="46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第二步：</w:t>
      </w:r>
      <w:r>
        <w:rPr>
          <w:rFonts w:hint="eastAsia" w:ascii="仿宋_GB2312" w:hAnsi="仿宋_GB2312" w:eastAsia="仿宋_GB2312" w:cs="仿宋_GB2312"/>
          <w:sz w:val="32"/>
          <w:szCs w:val="32"/>
          <w:lang w:val="en-US" w:eastAsia="zh-CN"/>
        </w:rPr>
        <w:t>通过申请审核后，</w:t>
      </w:r>
      <w:r>
        <w:rPr>
          <w:rFonts w:hint="eastAsia" w:ascii="仿宋_GB2312" w:hAnsi="仿宋_GB2312" w:eastAsia="仿宋_GB2312" w:cs="仿宋_GB2312"/>
          <w:sz w:val="32"/>
          <w:szCs w:val="32"/>
        </w:rPr>
        <w:t>按数据推送中的前置机硬件要求分配资源。</w:t>
      </w:r>
    </w:p>
    <w:p>
      <w:pPr>
        <w:spacing w:before="0" w:beforeLines="0" w:after="0" w:afterLines="0" w:line="46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第三步：</w:t>
      </w:r>
      <w:r>
        <w:rPr>
          <w:rFonts w:hint="eastAsia" w:ascii="仿宋_GB2312" w:hAnsi="仿宋_GB2312" w:eastAsia="仿宋_GB2312" w:cs="仿宋_GB2312"/>
          <w:sz w:val="32"/>
          <w:szCs w:val="32"/>
        </w:rPr>
        <w:t>通知</w:t>
      </w:r>
      <w:r>
        <w:rPr>
          <w:rFonts w:hint="eastAsia" w:ascii="仿宋_GB2312" w:hAnsi="仿宋_GB2312" w:eastAsia="仿宋_GB2312" w:cs="仿宋_GB2312"/>
          <w:sz w:val="32"/>
          <w:szCs w:val="32"/>
          <w:lang w:val="en-US" w:eastAsia="zh-CN"/>
        </w:rPr>
        <w:t>省监管</w:t>
      </w:r>
      <w:r>
        <w:rPr>
          <w:rFonts w:hint="eastAsia" w:ascii="仿宋_GB2312" w:hAnsi="仿宋_GB2312" w:eastAsia="仿宋_GB2312" w:cs="仿宋_GB2312"/>
          <w:sz w:val="32"/>
          <w:szCs w:val="32"/>
        </w:rPr>
        <w:t>平台实施方安装相关的前置服务，平台实施方分配账号，通知互联网医院</w:t>
      </w:r>
      <w:r>
        <w:rPr>
          <w:rFonts w:hint="eastAsia" w:ascii="仿宋_GB2312" w:hAnsi="仿宋_GB2312" w:eastAsia="仿宋_GB2312" w:cs="仿宋_GB2312"/>
          <w:b w:val="0"/>
          <w:bCs w:val="0"/>
          <w:sz w:val="32"/>
          <w:szCs w:val="32"/>
        </w:rPr>
        <w:t>在线</w:t>
      </w:r>
      <w:r>
        <w:rPr>
          <w:rFonts w:hint="eastAsia" w:ascii="仿宋_GB2312" w:hAnsi="仿宋_GB2312" w:eastAsia="仿宋_GB2312" w:cs="仿宋_GB2312"/>
          <w:sz w:val="32"/>
          <w:szCs w:val="32"/>
        </w:rPr>
        <w:t>填写前置机资料，具体包括如下所列：</w:t>
      </w:r>
    </w:p>
    <w:p>
      <w:pPr>
        <w:spacing w:before="0" w:beforeLines="0" w:after="0" w:afterLines="0" w:line="4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①连接方式：向日葵、远程桌面、VPN、堡垒机，同时提供连接的用户及密码。</w:t>
      </w:r>
    </w:p>
    <w:p>
      <w:pPr>
        <w:spacing w:before="0" w:beforeLines="0" w:after="0" w:afterLines="0" w:line="4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②采用何种部署方式：前置服务、数据库一体式；前置服务、数据库分离式。</w:t>
      </w:r>
    </w:p>
    <w:p>
      <w:pPr>
        <w:spacing w:before="0" w:beforeLines="0" w:after="0" w:afterLines="0" w:line="4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③前置机服务器的连接IP、连接端口、用户密码（用户需具有管理员权限）。</w:t>
      </w:r>
    </w:p>
    <w:p>
      <w:pPr>
        <w:spacing w:before="0" w:beforeLines="0" w:after="0" w:afterLines="0" w:line="46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④实体医院的统一社会信用代码。</w:t>
      </w: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⑤需要连接到前置机的网段IP（用于设置访问前置机数据库的IP地址白名单）。</w:t>
      </w: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⑥是否已占用8080、8877、28888端口。</w:t>
      </w: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⑦前置机应用系统文件存放位置。</w:t>
      </w: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第四步：</w:t>
      </w:r>
      <w:r>
        <w:rPr>
          <w:rFonts w:hint="default" w:ascii="Times New Roman" w:hAnsi="Times New Roman" w:eastAsia="仿宋_GB2312" w:cs="Times New Roman"/>
          <w:sz w:val="32"/>
          <w:szCs w:val="32"/>
        </w:rPr>
        <w:t>平台实施方安装部署相关应用服务，包括数据库及上传服务。实施过程中将新建gdstic管理员用户，基于平台的监管需求，该用户密码由平台实施方保管，平台实施方具有保密义务。安装成功后，软件支撑及应用服务存放于C盘或指定盘符的gdimsp内，部分文件因应监管需求将予以加密。另外监管平台将占用前置机8080、8877、28888端口用于本地上传服务，请知悉。</w:t>
      </w: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第五步：</w:t>
      </w:r>
      <w:r>
        <w:rPr>
          <w:rFonts w:hint="default" w:ascii="Times New Roman" w:hAnsi="Times New Roman" w:eastAsia="仿宋_GB2312" w:cs="Times New Roman"/>
          <w:sz w:val="32"/>
          <w:szCs w:val="32"/>
        </w:rPr>
        <w:t>平台实施方完成安装部署工作后，出具前置机部署完成说明，其中包括联调及生产环境的VPN用户账号密码、数据库端口、用户及连接密码、机构标识（机构在互联网监管平台中的唯一标识，各数据集中“机构标识”的值域内容）。</w:t>
      </w: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第六步：</w:t>
      </w:r>
      <w:r>
        <w:rPr>
          <w:rFonts w:hint="default" w:ascii="Times New Roman" w:hAnsi="Times New Roman" w:eastAsia="仿宋_GB2312" w:cs="Times New Roman"/>
          <w:sz w:val="32"/>
          <w:szCs w:val="32"/>
        </w:rPr>
        <w:t>把互联网医院信息系统产生的业务数据按</w:t>
      </w:r>
      <w:r>
        <w:rPr>
          <w:rFonts w:hint="default" w:ascii="Times New Roman" w:hAnsi="Times New Roman" w:eastAsia="仿宋_GB2312" w:cs="Times New Roman"/>
          <w:sz w:val="32"/>
          <w:szCs w:val="32"/>
          <w:lang w:val="en-US" w:eastAsia="zh-CN"/>
        </w:rPr>
        <w:t>省</w:t>
      </w:r>
      <w:r>
        <w:rPr>
          <w:rFonts w:hint="default" w:ascii="Times New Roman" w:hAnsi="Times New Roman" w:eastAsia="仿宋_GB2312" w:cs="Times New Roman"/>
          <w:sz w:val="32"/>
          <w:szCs w:val="32"/>
        </w:rPr>
        <w:t>监管平台数据采集接口规范写入到中间表中，医疗资源数据集的图片资源存放到相应的位置，核实数据表中机构标识是否正确。在数据插入开发阶段，互联网医院信息系统开发方应对数据质量进行自检，包括空值处理、数据完整性核验，确保上传数据中无数据校验错误记录。</w:t>
      </w: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第七步：</w:t>
      </w:r>
      <w:r>
        <w:rPr>
          <w:rFonts w:hint="default" w:ascii="Times New Roman" w:hAnsi="Times New Roman" w:eastAsia="仿宋_GB2312" w:cs="Times New Roman"/>
          <w:sz w:val="32"/>
          <w:szCs w:val="32"/>
        </w:rPr>
        <w:t>开启VPN连接后，前置机上传服务将于每日凌晨上传数据至数据中心。</w:t>
      </w: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第八步：</w:t>
      </w:r>
      <w:r>
        <w:rPr>
          <w:rFonts w:hint="default" w:ascii="Times New Roman" w:hAnsi="Times New Roman" w:eastAsia="仿宋_GB2312" w:cs="Times New Roman"/>
          <w:sz w:val="32"/>
          <w:szCs w:val="32"/>
        </w:rPr>
        <w:t>在前置机数据上传监控服务中查看数据上传情况，按照数据错误提示信息改正数据，并重新上传相关数据。若数据违反完整性约束，则需重新上传所涉及的所有数据，如门诊处方中提示违反完整性约束，缺少个人信息数据，此时除需补充个人信息外，还需重新上传（插入）相应的门诊处方信息。</w:t>
      </w: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第九步：</w:t>
      </w:r>
      <w:r>
        <w:rPr>
          <w:rFonts w:hint="default" w:ascii="Times New Roman" w:hAnsi="Times New Roman" w:eastAsia="仿宋_GB2312" w:cs="Times New Roman"/>
          <w:sz w:val="32"/>
          <w:szCs w:val="32"/>
        </w:rPr>
        <w:t>互联网医院应每天在互联网医院信息系统中录入测试数据（业务驱动产生的），并于当日凌晨上传，所上传的数据持续5天无数据校验问题，且每天每个数据集至少10条数据以上，即可联系平台实施方进行接入确认。接入确认流程请参看第六章。</w:t>
      </w: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第十步：</w:t>
      </w:r>
      <w:r>
        <w:rPr>
          <w:rFonts w:hint="default" w:ascii="Times New Roman" w:hAnsi="Times New Roman" w:eastAsia="仿宋_GB2312" w:cs="Times New Roman"/>
          <w:sz w:val="32"/>
          <w:szCs w:val="32"/>
        </w:rPr>
        <w:t>通过接入确认后，互联网医院需配合监管平台运营部门完成生产环境切换工作。切换完成后互联网医院需上传真实的医疗资源数据到监管平台。监管平台运营方审核数据齐全后即发放《广东省互联网医疗服务监管平台数据接入证明》，互联网医院在前置机数据采集管理系统上下载相关文件。</w:t>
      </w: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第十一步：</w:t>
      </w:r>
      <w:r>
        <w:rPr>
          <w:rFonts w:hint="default" w:ascii="Times New Roman" w:hAnsi="Times New Roman" w:eastAsia="仿宋_GB2312" w:cs="Times New Roman"/>
          <w:sz w:val="32"/>
          <w:szCs w:val="32"/>
          <w:lang w:val="en-US" w:eastAsia="zh-CN"/>
        </w:rPr>
        <w:t>互联网医院登记机构</w:t>
      </w:r>
      <w:r>
        <w:rPr>
          <w:rFonts w:hint="default" w:ascii="Times New Roman" w:hAnsi="Times New Roman" w:eastAsia="仿宋_GB2312" w:cs="Times New Roman"/>
          <w:sz w:val="32"/>
          <w:szCs w:val="32"/>
        </w:rPr>
        <w:t>在互联网医疗服务监管平台查看已成功接入平台的医院信息，若满足互联网医院标准，则审批发证。</w:t>
      </w: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firstLine="0"/>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sz w:val="32"/>
          <w:szCs w:val="32"/>
        </w:rPr>
        <w:t>上述步骤中的，前置机安装部署、接入确认及环境切换均需向监管平台预约进行。</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default" w:ascii="Times New Roman" w:hAnsi="Times New Roman" w:eastAsia="楷体_GB2312" w:cs="Times New Roman"/>
          <w:sz w:val="32"/>
          <w:szCs w:val="32"/>
          <w:lang w:eastAsia="zh-CN"/>
        </w:rPr>
      </w:pPr>
      <w:bookmarkStart w:id="10" w:name="_Toc37693675"/>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三</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rPr>
        <w:t>异常跟踪处理</w:t>
      </w:r>
      <w:bookmarkEnd w:id="10"/>
      <w:r>
        <w:rPr>
          <w:rFonts w:hint="default" w:ascii="Times New Roman" w:hAnsi="Times New Roman" w:eastAsia="楷体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接入联调结束，前置机系统正式上线后，接入机构需对上传数据的情况进行跟踪，并对异常情况进行处理。</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color w:val="000000"/>
          <w:sz w:val="32"/>
          <w:szCs w:val="32"/>
        </w:rPr>
      </w:pPr>
      <w:r>
        <w:rPr>
          <w:rFonts w:hint="default" w:ascii="Times New Roman" w:hAnsi="Times New Roman" w:eastAsia="仿宋_GB2312" w:cs="Times New Roman"/>
          <w:sz w:val="32"/>
          <w:szCs w:val="32"/>
        </w:rPr>
        <w:t>前置机数据采集管理系统</w:t>
      </w:r>
      <w:r>
        <w:rPr>
          <w:rFonts w:hint="default" w:ascii="Times New Roman" w:hAnsi="Times New Roman" w:eastAsia="仿宋_GB2312" w:cs="Times New Roman"/>
          <w:color w:val="000000"/>
          <w:sz w:val="32"/>
          <w:szCs w:val="32"/>
        </w:rPr>
        <w:t>地址为</w:t>
      </w:r>
      <w:r>
        <w:rPr>
          <w:rFonts w:hint="default" w:ascii="Times New Roman" w:hAnsi="Times New Roman" w:eastAsia="仿宋_GB2312" w:cs="Times New Roman"/>
          <w:color w:val="000000"/>
          <w:sz w:val="32"/>
          <w:szCs w:val="32"/>
        </w:rPr>
        <w:fldChar w:fldCharType="begin"/>
      </w:r>
      <w:r>
        <w:rPr>
          <w:rFonts w:hint="default" w:ascii="Times New Roman" w:hAnsi="Times New Roman" w:eastAsia="仿宋_GB2312" w:cs="Times New Roman"/>
          <w:color w:val="000000"/>
          <w:sz w:val="32"/>
          <w:szCs w:val="32"/>
        </w:rPr>
        <w:instrText xml:space="preserve"> HYPERLINK "http://127.0.0.1:28888" </w:instrText>
      </w:r>
      <w:r>
        <w:rPr>
          <w:rFonts w:hint="default" w:ascii="Times New Roman" w:hAnsi="Times New Roman" w:eastAsia="仿宋_GB2312" w:cs="Times New Roman"/>
          <w:color w:val="000000"/>
          <w:sz w:val="32"/>
          <w:szCs w:val="32"/>
        </w:rPr>
        <w:fldChar w:fldCharType="separate"/>
      </w:r>
      <w:r>
        <w:rPr>
          <w:rStyle w:val="8"/>
          <w:rFonts w:hint="default" w:ascii="Times New Roman" w:hAnsi="Times New Roman" w:eastAsia="仿宋_GB2312" w:cs="Times New Roman"/>
          <w:sz w:val="32"/>
          <w:szCs w:val="32"/>
        </w:rPr>
        <w:t>http://127.0.0.1:28888</w:t>
      </w:r>
      <w:r>
        <w:rPr>
          <w:rFonts w:hint="default" w:ascii="Times New Roman" w:hAnsi="Times New Roman" w:eastAsia="仿宋_GB2312" w:cs="Times New Roman"/>
          <w:color w:val="000000"/>
          <w:sz w:val="32"/>
          <w:szCs w:val="32"/>
        </w:rPr>
        <w:fldChar w:fldCharType="end"/>
      </w:r>
      <w:r>
        <w:rPr>
          <w:rFonts w:hint="default" w:ascii="Times New Roman" w:hAnsi="Times New Roman" w:eastAsia="仿宋_GB2312" w:cs="Times New Roman"/>
          <w:color w:val="000000"/>
          <w:sz w:val="32"/>
          <w:szCs w:val="32"/>
        </w:rPr>
        <w:t>，可在前置机上的浏览器查看数据上传情况。</w:t>
      </w:r>
    </w:p>
    <w:p>
      <w:pPr>
        <w:widowControl/>
        <w:spacing w:line="240" w:lineRule="auto"/>
        <w:jc w:val="left"/>
        <w:rPr>
          <w:rFonts w:ascii="宋体" w:hAnsi="宋体" w:cs="宋体"/>
          <w:kern w:val="0"/>
          <w:szCs w:val="24"/>
        </w:rPr>
      </w:pPr>
      <w:r>
        <w:drawing>
          <wp:inline distT="0" distB="0" distL="114300" distR="114300">
            <wp:extent cx="5276850" cy="28575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76850" cy="2857500"/>
                    </a:xfrm>
                    <a:prstGeom prst="rect">
                      <a:avLst/>
                    </a:prstGeom>
                    <a:noFill/>
                    <a:ln>
                      <a:noFill/>
                    </a:ln>
                  </pic:spPr>
                </pic:pic>
              </a:graphicData>
            </a:graphic>
          </wp:inline>
        </w:drawing>
      </w:r>
    </w:p>
    <w:p>
      <w:pPr>
        <w:pStyle w:val="4"/>
        <w:jc w:val="center"/>
        <w:rPr>
          <w:rFonts w:hint="eastAsia" w:ascii="宋体" w:hAnsi="宋体" w:cs="宋体"/>
          <w:kern w:val="0"/>
          <w:szCs w:val="24"/>
        </w:rP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3</w:t>
      </w:r>
      <w:r>
        <w:fldChar w:fldCharType="end"/>
      </w:r>
      <w:r>
        <w:rPr>
          <w:rFonts w:hint="eastAsia"/>
        </w:rPr>
        <w:t>用户登陆</w:t>
      </w:r>
    </w:p>
    <w:p>
      <w:pPr>
        <w:spacing w:line="46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此功能上的账号及密码处，请输入数据库账号（即us_pos）及由平台建设方提供的数据库密码（用户可根据需要自行修改数据库密码）。</w:t>
      </w:r>
    </w:p>
    <w:p>
      <w:r>
        <w:drawing>
          <wp:inline distT="0" distB="0" distL="114300" distR="114300">
            <wp:extent cx="5270500" cy="2913380"/>
            <wp:effectExtent l="0" t="0" r="635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270500" cy="2913380"/>
                    </a:xfrm>
                    <a:prstGeom prst="rect">
                      <a:avLst/>
                    </a:prstGeom>
                    <a:noFill/>
                    <a:ln>
                      <a:noFill/>
                    </a:ln>
                  </pic:spPr>
                </pic:pic>
              </a:graphicData>
            </a:graphic>
          </wp:inline>
        </w:drawing>
      </w:r>
    </w:p>
    <w:p>
      <w:pPr>
        <w:pStyle w:val="4"/>
        <w:jc w:val="cente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4</w:t>
      </w:r>
      <w:r>
        <w:fldChar w:fldCharType="end"/>
      </w:r>
      <w:r>
        <w:rPr>
          <w:rFonts w:hint="eastAsia"/>
        </w:rPr>
        <w:t>上传日志</w:t>
      </w:r>
    </w:p>
    <w:p>
      <w:r>
        <w:drawing>
          <wp:inline distT="0" distB="0" distL="114300" distR="114300">
            <wp:extent cx="5274945" cy="2887980"/>
            <wp:effectExtent l="0" t="0" r="1905" b="762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2"/>
                    <a:stretch>
                      <a:fillRect/>
                    </a:stretch>
                  </pic:blipFill>
                  <pic:spPr>
                    <a:xfrm>
                      <a:off x="0" y="0"/>
                      <a:ext cx="5274945" cy="2887980"/>
                    </a:xfrm>
                    <a:prstGeom prst="rect">
                      <a:avLst/>
                    </a:prstGeom>
                    <a:noFill/>
                    <a:ln>
                      <a:noFill/>
                    </a:ln>
                  </pic:spPr>
                </pic:pic>
              </a:graphicData>
            </a:graphic>
          </wp:inline>
        </w:drawing>
      </w:r>
    </w:p>
    <w:p>
      <w:pPr>
        <w:pStyle w:val="4"/>
        <w:jc w:val="center"/>
        <w:rPr>
          <w:rFonts w:hint="eastAsia"/>
        </w:rP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5</w:t>
      </w:r>
      <w:r>
        <w:fldChar w:fldCharType="end"/>
      </w:r>
      <w:r>
        <w:rPr>
          <w:rFonts w:hint="eastAsia"/>
        </w:rPr>
        <w:t>上传服务运行日志</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default" w:ascii="Times New Roman" w:hAnsi="Times New Roman" w:eastAsia="黑体" w:cs="Times New Roman"/>
          <w:sz w:val="32"/>
          <w:szCs w:val="32"/>
        </w:rPr>
      </w:pPr>
      <w:bookmarkStart w:id="11" w:name="_Toc37693676"/>
      <w:bookmarkStart w:id="12" w:name="_Toc355696892"/>
      <w:r>
        <w:rPr>
          <w:rFonts w:hint="default"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rPr>
        <w:t>数据推送方式</w:t>
      </w:r>
      <w:bookmarkEnd w:id="11"/>
      <w:bookmarkEnd w:id="12"/>
    </w:p>
    <w:bookmarkEnd w:id="7"/>
    <w:bookmarkEnd w:id="8"/>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互联网医院信息系统</w:t>
      </w:r>
      <w:r>
        <w:rPr>
          <w:rFonts w:hint="default" w:ascii="Times New Roman" w:hAnsi="Times New Roman" w:eastAsia="仿宋_GB2312" w:cs="Times New Roman"/>
          <w:color w:val="000000"/>
          <w:kern w:val="2"/>
          <w:sz w:val="32"/>
          <w:szCs w:val="32"/>
        </w:rPr>
        <w:t>从接入系统抽取数据后，把业务数据（含新增、变更、删减数据）</w:t>
      </w:r>
      <w:r>
        <w:rPr>
          <w:rFonts w:hint="default" w:ascii="Times New Roman" w:hAnsi="Times New Roman" w:eastAsia="仿宋_GB2312" w:cs="Times New Roman"/>
          <w:b w:val="0"/>
          <w:color w:val="000000"/>
          <w:kern w:val="2"/>
          <w:sz w:val="32"/>
          <w:szCs w:val="32"/>
        </w:rPr>
        <w:t>插入</w:t>
      </w:r>
      <w:r>
        <w:rPr>
          <w:rFonts w:hint="default" w:ascii="Times New Roman" w:hAnsi="Times New Roman" w:eastAsia="仿宋_GB2312" w:cs="Times New Roman"/>
          <w:color w:val="000000"/>
          <w:kern w:val="2"/>
          <w:sz w:val="32"/>
          <w:szCs w:val="32"/>
        </w:rPr>
        <w:t>数据适配层</w:t>
      </w:r>
      <w:r>
        <w:rPr>
          <w:rFonts w:hint="default" w:ascii="Times New Roman" w:hAnsi="Times New Roman" w:eastAsia="仿宋_GB2312" w:cs="Times New Roman"/>
          <w:color w:val="000000"/>
          <w:sz w:val="32"/>
          <w:szCs w:val="32"/>
        </w:rPr>
        <w:t>的标准中间表（表结构及填写要求见第</w:t>
      </w:r>
      <w:r>
        <w:rPr>
          <w:rFonts w:hint="default" w:ascii="Times New Roman" w:hAnsi="Times New Roman" w:eastAsia="仿宋_GB2312" w:cs="Times New Roman"/>
          <w:color w:val="000000"/>
          <w:sz w:val="32"/>
          <w:szCs w:val="32"/>
          <w:lang w:val="en-US" w:eastAsia="zh-CN"/>
        </w:rPr>
        <w:t>五</w:t>
      </w:r>
      <w:r>
        <w:rPr>
          <w:rFonts w:hint="default" w:ascii="Times New Roman" w:hAnsi="Times New Roman" w:eastAsia="仿宋_GB2312" w:cs="Times New Roman"/>
          <w:color w:val="000000"/>
          <w:sz w:val="32"/>
          <w:szCs w:val="32"/>
        </w:rPr>
        <w:t>章）。数据生成时间（SJSCSJ）为新增、变更、删除时业务发生时的时间，应按实际情况填写。撤销标志（CXBZ）为业务的变化标志，即互联网诊疗业务发生时的状态，如新增门诊病历、修改门诊病历、删除门诊病历。</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原则上，需要把业务数据变化过程写入到前置机数据库中</w:t>
      </w:r>
      <w:r>
        <w:rPr>
          <w:rFonts w:hint="default"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rPr>
        <w:t>前置机中间表数据库选用PostgreSQL</w:t>
      </w:r>
      <w:r>
        <w:rPr>
          <w:rFonts w:hint="default"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rPr>
        <w:t>开放的用户为us_pos，该用户只拥有</w:t>
      </w:r>
      <w:r>
        <w:rPr>
          <w:rFonts w:hint="default" w:ascii="Times New Roman" w:hAnsi="Times New Roman" w:eastAsia="仿宋_GB2312" w:cs="Times New Roman"/>
          <w:b w:val="0"/>
          <w:bCs w:val="0"/>
          <w:color w:val="000000"/>
          <w:sz w:val="32"/>
          <w:szCs w:val="32"/>
        </w:rPr>
        <w:t>查询</w:t>
      </w:r>
      <w:r>
        <w:rPr>
          <w:rFonts w:hint="default" w:ascii="Times New Roman" w:hAnsi="Times New Roman" w:eastAsia="仿宋_GB2312" w:cs="Times New Roman"/>
          <w:color w:val="000000"/>
          <w:sz w:val="32"/>
          <w:szCs w:val="32"/>
        </w:rPr>
        <w:t>及</w:t>
      </w:r>
      <w:r>
        <w:rPr>
          <w:rFonts w:hint="default" w:ascii="Times New Roman" w:hAnsi="Times New Roman" w:eastAsia="仿宋_GB2312" w:cs="Times New Roman"/>
          <w:b w:val="0"/>
          <w:bCs w:val="0"/>
          <w:color w:val="000000"/>
          <w:sz w:val="32"/>
          <w:szCs w:val="32"/>
        </w:rPr>
        <w:t>插入</w:t>
      </w:r>
      <w:r>
        <w:rPr>
          <w:rFonts w:hint="default" w:ascii="Times New Roman" w:hAnsi="Times New Roman" w:eastAsia="仿宋_GB2312" w:cs="Times New Roman"/>
          <w:color w:val="000000"/>
          <w:sz w:val="32"/>
          <w:szCs w:val="32"/>
        </w:rPr>
        <w:t>数据的权限</w:t>
      </w:r>
      <w:r>
        <w:rPr>
          <w:rFonts w:hint="default"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rPr>
        <w:t>中间表中的ID值自动递增，不可重用。</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医疗资源数据集中的图片资源文件，需在相应的业务表中填写图片资源文件在前置机上的存放全路径地址，并把图片信息存放于相应的文件夹中，若前置机上传服务无法获取相应的图片，则系统返回数据校验错误。</w:t>
      </w:r>
    </w:p>
    <w:p>
      <w:pPr>
        <w:spacing w:line="460" w:lineRule="exact"/>
        <w:jc w:val="center"/>
        <w:rPr>
          <w:rFonts w:hint="eastAsia" w:ascii="黑体" w:hAnsi="黑体" w:eastAsia="黑体" w:cs="黑体"/>
          <w:sz w:val="32"/>
          <w:szCs w:val="32"/>
        </w:rPr>
      </w:pPr>
      <w:bookmarkStart w:id="13" w:name="_Toc353108598"/>
      <w:bookmarkStart w:id="14" w:name="_Toc353111766"/>
      <w:bookmarkStart w:id="15" w:name="_Toc37693677"/>
      <w:bookmarkStart w:id="16" w:name="_Toc355696893"/>
      <w:r>
        <w:rPr>
          <w:rFonts w:hint="eastAsia" w:ascii="黑体" w:hAnsi="黑体" w:eastAsia="黑体" w:cs="黑体"/>
          <w:sz w:val="32"/>
          <w:szCs w:val="32"/>
        </w:rPr>
        <w:t>第</w:t>
      </w:r>
      <w:r>
        <w:rPr>
          <w:rFonts w:hint="eastAsia" w:ascii="黑体" w:hAnsi="黑体" w:eastAsia="黑体" w:cs="黑体"/>
          <w:sz w:val="32"/>
          <w:szCs w:val="32"/>
          <w:lang w:val="en-US" w:eastAsia="zh-CN"/>
        </w:rPr>
        <w:t>二</w:t>
      </w:r>
      <w:r>
        <w:rPr>
          <w:rFonts w:hint="eastAsia" w:ascii="黑体" w:hAnsi="黑体" w:eastAsia="黑体" w:cs="黑体"/>
          <w:sz w:val="32"/>
          <w:szCs w:val="32"/>
        </w:rPr>
        <w:t>章 采集场景约定</w:t>
      </w:r>
      <w:bookmarkEnd w:id="13"/>
      <w:bookmarkEnd w:id="14"/>
      <w:bookmarkEnd w:id="15"/>
      <w:bookmarkEnd w:id="16"/>
    </w:p>
    <w:p>
      <w:pPr>
        <w:spacing w:line="460" w:lineRule="exact"/>
        <w:jc w:val="center"/>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default" w:ascii="Times New Roman" w:hAnsi="Times New Roman" w:eastAsia="黑体" w:cs="Times New Roman"/>
          <w:sz w:val="32"/>
          <w:szCs w:val="32"/>
          <w:lang w:eastAsia="zh-CN"/>
        </w:rPr>
      </w:pPr>
      <w:bookmarkStart w:id="17" w:name="_Toc37693678"/>
      <w:bookmarkStart w:id="18" w:name="_Toc355696894"/>
      <w:bookmarkStart w:id="19" w:name="_Toc353111767"/>
      <w:bookmarkStart w:id="20" w:name="_Toc345501888"/>
      <w:bookmarkStart w:id="21" w:name="_Toc353108599"/>
      <w:r>
        <w:rPr>
          <w:rFonts w:hint="default" w:ascii="Times New Roman" w:hAnsi="Times New Roman" w:eastAsia="黑体" w:cs="Times New Roman"/>
          <w:sz w:val="32"/>
          <w:szCs w:val="32"/>
          <w:lang w:val="en-US" w:eastAsia="zh-CN"/>
        </w:rPr>
        <w:t>一、</w:t>
      </w:r>
      <w:r>
        <w:rPr>
          <w:rFonts w:hint="default" w:ascii="Times New Roman" w:hAnsi="Times New Roman" w:eastAsia="黑体" w:cs="Times New Roman"/>
          <w:sz w:val="32"/>
          <w:szCs w:val="32"/>
        </w:rPr>
        <w:t>个人信息数据采集</w:t>
      </w:r>
      <w:bookmarkEnd w:id="17"/>
      <w:r>
        <w:rPr>
          <w:rFonts w:hint="default" w:ascii="Times New Roman" w:hAnsi="Times New Roman" w:eastAsia="黑体"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个人信息指，居民群众在互联网医院注册时所提供的个人信息。上传业务发生时点为自然天</w:t>
      </w:r>
      <w:r>
        <w:rPr>
          <w:rFonts w:hint="default" w:ascii="Times New Roman" w:hAnsi="Times New Roman" w:eastAsia="仿宋_GB2312" w:cs="Times New Roman"/>
          <w:color w:val="000000"/>
          <w:sz w:val="32"/>
          <w:szCs w:val="32"/>
          <w:lang w:val="en-US" w:eastAsia="zh-CN"/>
        </w:rPr>
        <w:t>前一天0-24小时</w:t>
      </w:r>
      <w:r>
        <w:rPr>
          <w:rFonts w:hint="default" w:ascii="Times New Roman" w:hAnsi="Times New Roman" w:eastAsia="仿宋_GB2312" w:cs="Times New Roman"/>
          <w:color w:val="000000"/>
          <w:sz w:val="32"/>
          <w:szCs w:val="32"/>
        </w:rPr>
        <w:t>新增、变更、注销的患者个人信息。</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default" w:ascii="Times New Roman" w:hAnsi="Times New Roman" w:eastAsia="楷体_GB2312" w:cs="Times New Roman"/>
          <w:sz w:val="32"/>
          <w:szCs w:val="32"/>
          <w:lang w:eastAsia="zh-CN"/>
        </w:rPr>
      </w:pPr>
      <w:bookmarkStart w:id="22" w:name="_Toc37693679"/>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二</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rPr>
        <w:t>医疗服务业务数据采集</w:t>
      </w:r>
      <w:bookmarkEnd w:id="18"/>
      <w:bookmarkEnd w:id="22"/>
      <w:r>
        <w:rPr>
          <w:rFonts w:hint="default" w:ascii="Times New Roman" w:hAnsi="Times New Roman" w:eastAsia="楷体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医疗服务业务指，由互联网医院开展的网络诊疗业务。</w:t>
      </w:r>
      <w:r>
        <w:rPr>
          <w:rFonts w:hint="default" w:ascii="Times New Roman" w:hAnsi="Times New Roman" w:eastAsia="仿宋_GB2312" w:cs="Times New Roman"/>
          <w:color w:val="000000"/>
          <w:sz w:val="32"/>
          <w:szCs w:val="32"/>
          <w:lang w:val="en-US" w:eastAsia="zh-CN"/>
        </w:rPr>
        <w:t>医疗服务业务数据</w:t>
      </w:r>
      <w:r>
        <w:rPr>
          <w:rFonts w:hint="default" w:ascii="Times New Roman" w:hAnsi="Times New Roman" w:eastAsia="仿宋_GB2312" w:cs="Times New Roman"/>
          <w:color w:val="000000"/>
          <w:sz w:val="32"/>
          <w:szCs w:val="32"/>
        </w:rPr>
        <w:t>上传发生时点为自然天</w:t>
      </w:r>
      <w:r>
        <w:rPr>
          <w:rFonts w:hint="default" w:ascii="Times New Roman" w:hAnsi="Times New Roman" w:eastAsia="仿宋_GB2312" w:cs="Times New Roman"/>
          <w:color w:val="000000"/>
          <w:sz w:val="32"/>
          <w:szCs w:val="32"/>
          <w:lang w:val="en-US" w:eastAsia="zh-CN"/>
        </w:rPr>
        <w:t>前一天0-24小时</w:t>
      </w:r>
      <w:r>
        <w:rPr>
          <w:rFonts w:hint="default" w:ascii="Times New Roman" w:hAnsi="Times New Roman" w:eastAsia="仿宋_GB2312" w:cs="Times New Roman"/>
          <w:color w:val="000000"/>
          <w:sz w:val="32"/>
          <w:szCs w:val="32"/>
        </w:rPr>
        <w:t>已经结束或尚未结束的全部诊疗信息。</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在推送医嘱信息、诊断信息、转诊信息前需完成就诊记录的推送。（包括源系统新建的患者就诊记录及修改的就诊记录信息。就诊记录与业务数据通过机构标识、就诊流水号进行关联）</w:t>
      </w:r>
      <w:r>
        <w:rPr>
          <w:rFonts w:hint="default" w:ascii="Times New Roman" w:hAnsi="Times New Roman" w:eastAsia="仿宋_GB2312" w:cs="Times New Roman"/>
          <w:color w:val="000000"/>
          <w:sz w:val="32"/>
          <w:szCs w:val="32"/>
          <w:lang w:eastAsia="zh-CN"/>
        </w:rPr>
        <w:t>。</w:t>
      </w:r>
    </w:p>
    <w:bookmarkEnd w:id="19"/>
    <w:bookmarkEnd w:id="20"/>
    <w:bookmarkEnd w:id="21"/>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default" w:ascii="Times New Roman" w:hAnsi="Times New Roman" w:eastAsia="楷体_GB2312" w:cs="Times New Roman"/>
          <w:sz w:val="32"/>
          <w:szCs w:val="32"/>
          <w:lang w:eastAsia="zh-CN"/>
        </w:rPr>
      </w:pPr>
      <w:bookmarkStart w:id="23" w:name="_Toc353111771"/>
      <w:bookmarkStart w:id="24" w:name="_Toc355696899"/>
      <w:bookmarkStart w:id="25" w:name="_Toc345501891"/>
      <w:bookmarkStart w:id="26" w:name="_Toc37693680"/>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三</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rPr>
        <w:t>医疗资源业务数据采集</w:t>
      </w:r>
      <w:bookmarkEnd w:id="23"/>
      <w:bookmarkEnd w:id="24"/>
      <w:bookmarkEnd w:id="25"/>
      <w:bookmarkEnd w:id="26"/>
      <w:r>
        <w:rPr>
          <w:rFonts w:hint="default" w:ascii="Times New Roman" w:hAnsi="Times New Roman" w:eastAsia="楷体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按指定的采集时间点，采集在指定采集时间段之内的业务数据，包括接诊点、科室信息、人员信息、行政管理科室通讯表、机构业务表等。</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32"/>
          <w:szCs w:val="32"/>
        </w:rPr>
        <w:t>多媒体资源（图片）应放置在前置机上（如医生照片、执业许可证照片、医师资格证照片），存放文件的路径地址需写入相应记录的对应字段内，并使gdstic用户可读。资源文件由监管平台前置机数据上传系统上传。</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规章制度文件需在</w:t>
      </w:r>
      <w:r>
        <w:rPr>
          <w:rFonts w:hint="default" w:ascii="Times New Roman" w:hAnsi="Times New Roman" w:eastAsia="仿宋_GB2312" w:cs="Times New Roman"/>
          <w:sz w:val="32"/>
          <w:szCs w:val="32"/>
        </w:rPr>
        <w:t>前置机数据采集管理系统中上传。</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default" w:ascii="Times New Roman" w:hAnsi="Times New Roman" w:eastAsia="楷体_GB2312" w:cs="Times New Roman"/>
          <w:sz w:val="32"/>
          <w:szCs w:val="32"/>
          <w:lang w:eastAsia="zh-CN"/>
        </w:rPr>
      </w:pPr>
      <w:bookmarkStart w:id="27" w:name="_Toc37693681"/>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四</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color w:val="000000"/>
          <w:sz w:val="32"/>
          <w:szCs w:val="32"/>
        </w:rPr>
        <w:t>监控</w:t>
      </w:r>
      <w:r>
        <w:rPr>
          <w:rFonts w:hint="default" w:ascii="Times New Roman" w:hAnsi="Times New Roman" w:eastAsia="楷体_GB2312" w:cs="Times New Roman"/>
          <w:sz w:val="32"/>
          <w:szCs w:val="32"/>
        </w:rPr>
        <w:t>数据采集</w:t>
      </w:r>
      <w:bookmarkEnd w:id="27"/>
      <w:r>
        <w:rPr>
          <w:rFonts w:hint="default" w:ascii="Times New Roman" w:hAnsi="Times New Roman" w:eastAsia="楷体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在推送医疗服务业务数据、医疗资源业务数据到数据中心时，由平台服务负责监控数据采集过程，并把此过程通过前置机应用服务监控系统进行展示。</w:t>
      </w:r>
    </w:p>
    <w:p>
      <w:pPr>
        <w:spacing w:line="460" w:lineRule="exact"/>
        <w:jc w:val="center"/>
        <w:rPr>
          <w:rFonts w:hint="eastAsia" w:ascii="黑体" w:hAnsi="黑体" w:eastAsia="黑体" w:cs="黑体"/>
          <w:sz w:val="32"/>
          <w:szCs w:val="32"/>
        </w:rPr>
      </w:pPr>
      <w:bookmarkStart w:id="28" w:name="_Toc37693682"/>
      <w:bookmarkStart w:id="29" w:name="_Toc353111758"/>
      <w:bookmarkStart w:id="30" w:name="_Toc355696900"/>
      <w:bookmarkStart w:id="31" w:name="_Toc353108590"/>
      <w:r>
        <w:rPr>
          <w:rFonts w:hint="eastAsia" w:ascii="黑体" w:hAnsi="黑体" w:eastAsia="黑体" w:cs="黑体"/>
          <w:sz w:val="32"/>
          <w:szCs w:val="32"/>
        </w:rPr>
        <w:t>第</w:t>
      </w:r>
      <w:r>
        <w:rPr>
          <w:rFonts w:hint="eastAsia" w:ascii="黑体" w:hAnsi="黑体" w:eastAsia="黑体" w:cs="黑体"/>
          <w:sz w:val="32"/>
          <w:szCs w:val="32"/>
          <w:lang w:val="en-US" w:eastAsia="zh-CN"/>
        </w:rPr>
        <w:t>三</w:t>
      </w:r>
      <w:r>
        <w:rPr>
          <w:rFonts w:hint="eastAsia" w:ascii="黑体" w:hAnsi="黑体" w:eastAsia="黑体" w:cs="黑体"/>
          <w:sz w:val="32"/>
          <w:szCs w:val="32"/>
        </w:rPr>
        <w:t>章 数据采集范围</w:t>
      </w:r>
      <w:bookmarkEnd w:id="28"/>
      <w:bookmarkEnd w:id="29"/>
      <w:bookmarkEnd w:id="30"/>
      <w:bookmarkEnd w:id="31"/>
    </w:p>
    <w:p>
      <w:pPr>
        <w:spacing w:line="460" w:lineRule="exact"/>
        <w:ind w:firstLine="640" w:firstLineChars="200"/>
        <w:jc w:val="left"/>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val="0"/>
          <w:bCs w:val="0"/>
          <w:color w:val="000000"/>
          <w:sz w:val="32"/>
          <w:szCs w:val="32"/>
        </w:rPr>
        <w:t>互联网医院所产生的业务数据</w:t>
      </w:r>
      <w:r>
        <w:rPr>
          <w:rFonts w:hint="default" w:ascii="Times New Roman" w:hAnsi="Times New Roman" w:eastAsia="仿宋_GB2312" w:cs="Times New Roman"/>
          <w:color w:val="000000"/>
          <w:sz w:val="32"/>
          <w:szCs w:val="32"/>
        </w:rPr>
        <w:t>均需上传至</w:t>
      </w:r>
      <w:r>
        <w:rPr>
          <w:rFonts w:hint="default" w:ascii="Times New Roman" w:hAnsi="Times New Roman" w:eastAsia="仿宋_GB2312" w:cs="Times New Roman"/>
          <w:color w:val="000000"/>
          <w:sz w:val="32"/>
          <w:szCs w:val="32"/>
          <w:lang w:val="en-US" w:eastAsia="zh-CN"/>
        </w:rPr>
        <w:t>省</w:t>
      </w:r>
      <w:r>
        <w:rPr>
          <w:rFonts w:hint="default" w:ascii="Times New Roman" w:hAnsi="Times New Roman" w:eastAsia="仿宋_GB2312" w:cs="Times New Roman"/>
          <w:color w:val="000000"/>
          <w:sz w:val="32"/>
          <w:szCs w:val="32"/>
        </w:rPr>
        <w:t>监管平台。健康咨询、问诊、护理信息至少应上传个人信息数据集、互联网医院病历数据集；互联网诊疗的至少应上传个人信息数据集、互联网医院病历、诊断、处方数据集。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rPr>
      </w:pPr>
      <w:bookmarkStart w:id="32" w:name="_Toc37693683"/>
      <w:bookmarkStart w:id="33" w:name="_Toc353111759"/>
      <w:bookmarkStart w:id="34" w:name="_Toc353108591"/>
      <w:bookmarkStart w:id="35" w:name="_Toc355696901"/>
      <w:r>
        <w:rPr>
          <w:rFonts w:hint="default" w:ascii="Times New Roman" w:hAnsi="Times New Roman" w:eastAsia="黑体" w:cs="Times New Roman"/>
          <w:sz w:val="32"/>
          <w:szCs w:val="32"/>
          <w:lang w:val="en-US" w:eastAsia="zh-CN"/>
        </w:rPr>
        <w:t>一</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数据采集内容</w:t>
      </w:r>
      <w:bookmarkEnd w:id="32"/>
      <w:bookmarkEnd w:id="33"/>
      <w:bookmarkEnd w:id="34"/>
      <w:bookmarkEnd w:id="3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32"/>
          <w:szCs w:val="32"/>
        </w:rPr>
        <w:t>根据《广东省互联网医院服务监管平台数据采集接口规范（V3.0版）》定义，本项目数据采集范围包括个人信息、医疗服务数据集及医疗资源数据集三大类。</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531"/>
        <w:gridCol w:w="4252"/>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shd w:val="clear" w:color="auto" w:fill="D0CECE"/>
            <w:noWrap w:val="0"/>
            <w:vAlign w:val="center"/>
          </w:tcPr>
          <w:p>
            <w:pPr>
              <w:jc w:val="center"/>
              <w:rPr>
                <w:rFonts w:hint="eastAsia" w:ascii="宋体" w:hAnsi="宋体"/>
                <w:b/>
              </w:rPr>
            </w:pPr>
            <w:r>
              <w:rPr>
                <w:rFonts w:hint="eastAsia" w:ascii="宋体" w:hAnsi="宋体"/>
                <w:b/>
              </w:rPr>
              <w:t>编号</w:t>
            </w:r>
          </w:p>
        </w:tc>
        <w:tc>
          <w:tcPr>
            <w:tcW w:w="1531" w:type="dxa"/>
            <w:shd w:val="clear" w:color="auto" w:fill="D0CECE"/>
            <w:noWrap w:val="0"/>
            <w:vAlign w:val="center"/>
          </w:tcPr>
          <w:p>
            <w:pPr>
              <w:jc w:val="center"/>
              <w:rPr>
                <w:rFonts w:hint="eastAsia" w:ascii="宋体" w:hAnsi="宋体"/>
                <w:b/>
              </w:rPr>
            </w:pPr>
            <w:r>
              <w:rPr>
                <w:rFonts w:hint="eastAsia" w:ascii="宋体" w:hAnsi="宋体"/>
                <w:b/>
              </w:rPr>
              <w:t>域</w:t>
            </w:r>
          </w:p>
        </w:tc>
        <w:tc>
          <w:tcPr>
            <w:tcW w:w="4252" w:type="dxa"/>
            <w:shd w:val="clear" w:color="auto" w:fill="D0CECE"/>
            <w:noWrap w:val="0"/>
            <w:vAlign w:val="center"/>
          </w:tcPr>
          <w:p>
            <w:pPr>
              <w:jc w:val="center"/>
              <w:rPr>
                <w:rFonts w:hint="eastAsia" w:ascii="宋体" w:hAnsi="宋体"/>
                <w:b/>
              </w:rPr>
            </w:pPr>
            <w:r>
              <w:rPr>
                <w:rFonts w:hint="eastAsia" w:ascii="宋体" w:hAnsi="宋体"/>
                <w:b/>
              </w:rPr>
              <w:t>数据集</w:t>
            </w:r>
          </w:p>
        </w:tc>
        <w:tc>
          <w:tcPr>
            <w:tcW w:w="1894" w:type="dxa"/>
            <w:shd w:val="clear" w:color="auto" w:fill="D0CECE"/>
            <w:noWrap w:val="0"/>
            <w:vAlign w:val="top"/>
          </w:tcPr>
          <w:p>
            <w:pPr>
              <w:jc w:val="center"/>
              <w:rPr>
                <w:rFonts w:hint="eastAsia" w:ascii="宋体" w:hAnsi="宋体"/>
                <w:b/>
              </w:rPr>
            </w:pPr>
            <w:r>
              <w:rPr>
                <w:rFonts w:hint="eastAsia" w:ascii="宋体" w:hAnsi="宋体"/>
                <w:b/>
              </w:rPr>
              <w:t>是否必须提供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numPr>
                <w:ilvl w:val="0"/>
                <w:numId w:val="1"/>
              </w:numPr>
              <w:ind w:firstLine="420" w:firstLineChars="200"/>
              <w:rPr>
                <w:rFonts w:hint="eastAsia" w:ascii="宋体" w:hAnsi="宋体" w:cs="宋体"/>
                <w:szCs w:val="21"/>
              </w:rPr>
            </w:pPr>
          </w:p>
        </w:tc>
        <w:tc>
          <w:tcPr>
            <w:tcW w:w="1531" w:type="dxa"/>
            <w:noWrap w:val="0"/>
            <w:vAlign w:val="center"/>
          </w:tcPr>
          <w:p>
            <w:pPr>
              <w:rPr>
                <w:rFonts w:hint="eastAsia" w:ascii="宋体" w:hAnsi="宋体" w:cs="宋体"/>
                <w:szCs w:val="21"/>
              </w:rPr>
            </w:pPr>
            <w:r>
              <w:rPr>
                <w:rFonts w:hint="eastAsia" w:ascii="宋体" w:hAnsi="宋体" w:cs="宋体"/>
                <w:szCs w:val="21"/>
              </w:rPr>
              <w:t>个人信息</w:t>
            </w:r>
          </w:p>
        </w:tc>
        <w:tc>
          <w:tcPr>
            <w:tcW w:w="4252" w:type="dxa"/>
            <w:noWrap w:val="0"/>
            <w:vAlign w:val="center"/>
          </w:tcPr>
          <w:p>
            <w:pPr>
              <w:rPr>
                <w:rFonts w:hint="eastAsia" w:ascii="宋体" w:hAnsi="宋体"/>
                <w:szCs w:val="21"/>
              </w:rPr>
            </w:pPr>
            <w:r>
              <w:rPr>
                <w:rFonts w:hint="eastAsia" w:ascii="宋体" w:hAnsi="宋体"/>
                <w:szCs w:val="21"/>
              </w:rPr>
              <w:t>个人基本信息</w:t>
            </w:r>
          </w:p>
        </w:tc>
        <w:tc>
          <w:tcPr>
            <w:tcW w:w="1894" w:type="dxa"/>
            <w:noWrap w:val="0"/>
            <w:vAlign w:val="top"/>
          </w:tcPr>
          <w:p>
            <w:pPr>
              <w:jc w:val="center"/>
              <w:rPr>
                <w:rFonts w:hint="eastAsia" w:ascii="宋体" w:hAnsi="宋体"/>
                <w:szCs w:val="21"/>
              </w:rPr>
            </w:pPr>
            <w:r>
              <w:rPr>
                <w:rFonts w:hint="eastAsia" w:ascii="宋体" w:hAns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numPr>
                <w:ilvl w:val="0"/>
                <w:numId w:val="1"/>
              </w:numPr>
              <w:ind w:firstLine="420" w:firstLineChars="200"/>
              <w:rPr>
                <w:rFonts w:hint="eastAsia" w:ascii="宋体" w:hAnsi="宋体" w:cs="宋体"/>
                <w:szCs w:val="21"/>
              </w:rPr>
            </w:pPr>
          </w:p>
        </w:tc>
        <w:tc>
          <w:tcPr>
            <w:tcW w:w="1531" w:type="dxa"/>
            <w:vMerge w:val="restart"/>
            <w:noWrap w:val="0"/>
            <w:vAlign w:val="center"/>
          </w:tcPr>
          <w:p>
            <w:pPr>
              <w:rPr>
                <w:rFonts w:hint="eastAsia" w:ascii="宋体" w:hAnsi="宋体" w:cs="宋体"/>
                <w:szCs w:val="21"/>
              </w:rPr>
            </w:pPr>
            <w:r>
              <w:rPr>
                <w:rFonts w:hint="eastAsia" w:ascii="宋体" w:hAnsi="宋体" w:cs="宋体"/>
                <w:szCs w:val="21"/>
              </w:rPr>
              <w:t>医疗服务</w:t>
            </w:r>
          </w:p>
        </w:tc>
        <w:tc>
          <w:tcPr>
            <w:tcW w:w="4252" w:type="dxa"/>
            <w:noWrap w:val="0"/>
            <w:vAlign w:val="center"/>
          </w:tcPr>
          <w:p>
            <w:pPr>
              <w:rPr>
                <w:rFonts w:hint="eastAsia" w:ascii="宋体" w:hAnsi="宋体" w:cs="宋体"/>
                <w:szCs w:val="21"/>
              </w:rPr>
            </w:pPr>
            <w:r>
              <w:rPr>
                <w:rFonts w:hint="eastAsia" w:ascii="宋体" w:hAnsi="宋体"/>
                <w:szCs w:val="21"/>
              </w:rPr>
              <w:t>互联网诊疗病历</w:t>
            </w:r>
          </w:p>
        </w:tc>
        <w:tc>
          <w:tcPr>
            <w:tcW w:w="1894" w:type="dxa"/>
            <w:noWrap w:val="0"/>
            <w:vAlign w:val="top"/>
          </w:tcPr>
          <w:p>
            <w:pPr>
              <w:jc w:val="center"/>
              <w:rPr>
                <w:rFonts w:hint="eastAsia" w:ascii="宋体" w:hAnsi="宋体"/>
                <w:szCs w:val="21"/>
              </w:rPr>
            </w:pPr>
            <w:r>
              <w:rPr>
                <w:rFonts w:hint="eastAsia" w:ascii="宋体" w:hAns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numPr>
                <w:ilvl w:val="0"/>
                <w:numId w:val="1"/>
              </w:numPr>
              <w:ind w:firstLine="420" w:firstLineChars="200"/>
              <w:rPr>
                <w:rFonts w:hint="eastAsia" w:ascii="宋体" w:hAnsi="宋体" w:cs="宋体"/>
                <w:szCs w:val="21"/>
              </w:rPr>
            </w:pPr>
          </w:p>
        </w:tc>
        <w:tc>
          <w:tcPr>
            <w:tcW w:w="1531" w:type="dxa"/>
            <w:vMerge w:val="continue"/>
            <w:noWrap w:val="0"/>
            <w:vAlign w:val="center"/>
          </w:tcPr>
          <w:p>
            <w:pPr>
              <w:rPr>
                <w:rFonts w:hint="eastAsia" w:ascii="宋体" w:hAnsi="宋体" w:cs="宋体"/>
                <w:szCs w:val="21"/>
              </w:rPr>
            </w:pPr>
          </w:p>
        </w:tc>
        <w:tc>
          <w:tcPr>
            <w:tcW w:w="4252" w:type="dxa"/>
            <w:noWrap w:val="0"/>
            <w:vAlign w:val="top"/>
          </w:tcPr>
          <w:p>
            <w:pPr>
              <w:autoSpaceDE w:val="0"/>
              <w:autoSpaceDN w:val="0"/>
              <w:adjustRightInd w:val="0"/>
              <w:rPr>
                <w:rFonts w:hint="eastAsia" w:ascii="宋体" w:hAnsi="宋体" w:cs="宋体"/>
                <w:szCs w:val="21"/>
              </w:rPr>
            </w:pPr>
            <w:r>
              <w:rPr>
                <w:rFonts w:hint="eastAsia" w:ascii="宋体" w:hAnsi="宋体" w:cs="宋体"/>
                <w:szCs w:val="21"/>
              </w:rPr>
              <w:t>互联网诊疗处方</w:t>
            </w:r>
          </w:p>
        </w:tc>
        <w:tc>
          <w:tcPr>
            <w:tcW w:w="1894" w:type="dxa"/>
            <w:noWrap w:val="0"/>
            <w:vAlign w:val="top"/>
          </w:tcPr>
          <w:p>
            <w:pPr>
              <w:autoSpaceDE w:val="0"/>
              <w:autoSpaceDN w:val="0"/>
              <w:adjustRightInd w:val="0"/>
              <w:jc w:val="center"/>
              <w:rPr>
                <w:rFonts w:hint="eastAsia" w:ascii="宋体" w:hAnsi="宋体" w:cs="宋体"/>
                <w:szCs w:val="21"/>
              </w:rPr>
            </w:pPr>
            <w:r>
              <w:rPr>
                <w:rFonts w:hint="eastAsia" w:ascii="宋体" w:hAnsi="宋体" w:cs="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numPr>
                <w:ilvl w:val="0"/>
                <w:numId w:val="1"/>
              </w:numPr>
              <w:ind w:firstLine="420" w:firstLineChars="200"/>
              <w:rPr>
                <w:rFonts w:hint="eastAsia" w:ascii="宋体" w:hAnsi="宋体" w:cs="宋体"/>
                <w:szCs w:val="21"/>
              </w:rPr>
            </w:pPr>
          </w:p>
        </w:tc>
        <w:tc>
          <w:tcPr>
            <w:tcW w:w="1531" w:type="dxa"/>
            <w:vMerge w:val="continue"/>
            <w:noWrap w:val="0"/>
            <w:vAlign w:val="center"/>
          </w:tcPr>
          <w:p>
            <w:pPr>
              <w:rPr>
                <w:rFonts w:hint="eastAsia" w:ascii="宋体" w:hAnsi="宋体" w:cs="宋体"/>
                <w:szCs w:val="21"/>
              </w:rPr>
            </w:pPr>
          </w:p>
        </w:tc>
        <w:tc>
          <w:tcPr>
            <w:tcW w:w="4252" w:type="dxa"/>
            <w:noWrap w:val="0"/>
            <w:vAlign w:val="top"/>
          </w:tcPr>
          <w:p>
            <w:pPr>
              <w:autoSpaceDE w:val="0"/>
              <w:autoSpaceDN w:val="0"/>
              <w:adjustRightInd w:val="0"/>
              <w:rPr>
                <w:rFonts w:hint="eastAsia" w:ascii="宋体" w:hAnsi="宋体" w:cs="宋体"/>
                <w:szCs w:val="21"/>
              </w:rPr>
            </w:pPr>
            <w:r>
              <w:rPr>
                <w:rFonts w:hint="eastAsia" w:ascii="宋体" w:hAnsi="宋体" w:cs="宋体"/>
                <w:szCs w:val="21"/>
              </w:rPr>
              <w:t>医学诊断</w:t>
            </w:r>
          </w:p>
        </w:tc>
        <w:tc>
          <w:tcPr>
            <w:tcW w:w="1894" w:type="dxa"/>
            <w:noWrap w:val="0"/>
            <w:vAlign w:val="top"/>
          </w:tcPr>
          <w:p>
            <w:pPr>
              <w:autoSpaceDE w:val="0"/>
              <w:autoSpaceDN w:val="0"/>
              <w:adjustRightInd w:val="0"/>
              <w:jc w:val="center"/>
              <w:rPr>
                <w:rFonts w:hint="eastAsia" w:ascii="宋体" w:hAnsi="宋体" w:cs="宋体"/>
                <w:szCs w:val="21"/>
              </w:rPr>
            </w:pPr>
            <w:r>
              <w:rPr>
                <w:rFonts w:hint="eastAsia" w:ascii="宋体" w:hAnsi="宋体" w:cs="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numPr>
                <w:ilvl w:val="0"/>
                <w:numId w:val="1"/>
              </w:numPr>
              <w:ind w:firstLine="420" w:firstLineChars="200"/>
              <w:rPr>
                <w:rFonts w:hint="eastAsia" w:ascii="宋体" w:hAnsi="宋体" w:cs="宋体"/>
                <w:szCs w:val="21"/>
              </w:rPr>
            </w:pPr>
          </w:p>
        </w:tc>
        <w:tc>
          <w:tcPr>
            <w:tcW w:w="1531" w:type="dxa"/>
            <w:vMerge w:val="continue"/>
            <w:noWrap w:val="0"/>
            <w:vAlign w:val="center"/>
          </w:tcPr>
          <w:p>
            <w:pPr>
              <w:rPr>
                <w:rFonts w:hint="eastAsia" w:ascii="宋体" w:hAnsi="宋体" w:cs="宋体"/>
                <w:szCs w:val="21"/>
              </w:rPr>
            </w:pPr>
          </w:p>
        </w:tc>
        <w:tc>
          <w:tcPr>
            <w:tcW w:w="4252" w:type="dxa"/>
            <w:noWrap w:val="0"/>
            <w:vAlign w:val="top"/>
          </w:tcPr>
          <w:p>
            <w:pPr>
              <w:autoSpaceDE w:val="0"/>
              <w:autoSpaceDN w:val="0"/>
              <w:adjustRightInd w:val="0"/>
              <w:rPr>
                <w:rFonts w:hint="eastAsia" w:ascii="宋体" w:hAnsi="宋体" w:cs="宋体"/>
                <w:szCs w:val="21"/>
              </w:rPr>
            </w:pPr>
            <w:r>
              <w:rPr>
                <w:rFonts w:hint="eastAsia" w:ascii="宋体" w:hAnsi="宋体" w:cs="宋体"/>
                <w:szCs w:val="21"/>
              </w:rPr>
              <w:t>转诊记录</w:t>
            </w:r>
          </w:p>
        </w:tc>
        <w:tc>
          <w:tcPr>
            <w:tcW w:w="1894" w:type="dxa"/>
            <w:noWrap w:val="0"/>
            <w:vAlign w:val="top"/>
          </w:tcPr>
          <w:p>
            <w:pPr>
              <w:autoSpaceDE w:val="0"/>
              <w:autoSpaceDN w:val="0"/>
              <w:adjustRightInd w:val="0"/>
              <w:jc w:val="center"/>
              <w:rPr>
                <w:rFonts w:hint="eastAsia" w:ascii="宋体" w:hAnsi="宋体" w:cs="宋体"/>
                <w:szCs w:val="21"/>
              </w:rPr>
            </w:pPr>
            <w:r>
              <w:rPr>
                <w:rFonts w:hint="eastAsia" w:ascii="宋体" w:hAnsi="宋体" w:cs="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numPr>
                <w:ilvl w:val="0"/>
                <w:numId w:val="1"/>
              </w:numPr>
              <w:ind w:firstLine="420" w:firstLineChars="200"/>
              <w:rPr>
                <w:rFonts w:hint="eastAsia" w:ascii="宋体" w:hAnsi="宋体" w:cs="宋体"/>
                <w:szCs w:val="21"/>
              </w:rPr>
            </w:pPr>
          </w:p>
        </w:tc>
        <w:tc>
          <w:tcPr>
            <w:tcW w:w="1531" w:type="dxa"/>
            <w:vMerge w:val="restart"/>
            <w:noWrap w:val="0"/>
            <w:vAlign w:val="center"/>
          </w:tcPr>
          <w:p>
            <w:pPr>
              <w:rPr>
                <w:rFonts w:hint="eastAsia" w:ascii="宋体" w:hAnsi="宋体" w:cs="宋体"/>
                <w:szCs w:val="21"/>
              </w:rPr>
            </w:pPr>
            <w:r>
              <w:rPr>
                <w:rFonts w:hint="eastAsia" w:ascii="宋体" w:hAnsi="宋体" w:cs="宋体"/>
                <w:szCs w:val="21"/>
              </w:rPr>
              <w:t>医疗资源</w:t>
            </w:r>
          </w:p>
        </w:tc>
        <w:tc>
          <w:tcPr>
            <w:tcW w:w="4252" w:type="dxa"/>
            <w:noWrap w:val="0"/>
            <w:vAlign w:val="top"/>
          </w:tcPr>
          <w:p>
            <w:pPr>
              <w:autoSpaceDE w:val="0"/>
              <w:autoSpaceDN w:val="0"/>
              <w:adjustRightInd w:val="0"/>
              <w:rPr>
                <w:rFonts w:hint="eastAsia" w:ascii="宋体" w:hAnsi="宋体"/>
                <w:szCs w:val="21"/>
                <w:shd w:val="clear" w:color="FFFFFF" w:fill="D9D9D9"/>
              </w:rPr>
            </w:pPr>
            <w:r>
              <w:rPr>
                <w:rFonts w:hint="eastAsia" w:ascii="宋体" w:hAnsi="宋体"/>
                <w:szCs w:val="21"/>
              </w:rPr>
              <w:t>机构信息表</w:t>
            </w:r>
          </w:p>
        </w:tc>
        <w:tc>
          <w:tcPr>
            <w:tcW w:w="1894" w:type="dxa"/>
            <w:noWrap w:val="0"/>
            <w:vAlign w:val="top"/>
          </w:tcPr>
          <w:p>
            <w:pPr>
              <w:autoSpaceDE w:val="0"/>
              <w:autoSpaceDN w:val="0"/>
              <w:adjustRightInd w:val="0"/>
              <w:jc w:val="center"/>
              <w:rPr>
                <w:rFonts w:hint="eastAsia" w:ascii="宋体" w:hAnsi="宋体"/>
                <w:szCs w:val="21"/>
              </w:rPr>
            </w:pPr>
            <w:r>
              <w:rPr>
                <w:rFonts w:hint="eastAsia" w:ascii="宋体" w:hAns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numPr>
                <w:ilvl w:val="0"/>
                <w:numId w:val="1"/>
              </w:numPr>
              <w:ind w:firstLine="420" w:firstLineChars="200"/>
              <w:rPr>
                <w:rFonts w:hint="eastAsia" w:ascii="宋体" w:hAnsi="宋体" w:cs="宋体"/>
                <w:szCs w:val="21"/>
              </w:rPr>
            </w:pPr>
          </w:p>
        </w:tc>
        <w:tc>
          <w:tcPr>
            <w:tcW w:w="1531" w:type="dxa"/>
            <w:vMerge w:val="continue"/>
            <w:noWrap w:val="0"/>
            <w:vAlign w:val="center"/>
          </w:tcPr>
          <w:p>
            <w:pPr>
              <w:rPr>
                <w:rFonts w:hint="eastAsia" w:ascii="宋体" w:hAnsi="宋体" w:cs="宋体"/>
                <w:szCs w:val="21"/>
              </w:rPr>
            </w:pPr>
          </w:p>
        </w:tc>
        <w:tc>
          <w:tcPr>
            <w:tcW w:w="4252" w:type="dxa"/>
            <w:noWrap w:val="0"/>
            <w:vAlign w:val="top"/>
          </w:tcPr>
          <w:p>
            <w:pPr>
              <w:autoSpaceDE w:val="0"/>
              <w:autoSpaceDN w:val="0"/>
              <w:adjustRightInd w:val="0"/>
              <w:rPr>
                <w:rFonts w:hint="eastAsia" w:ascii="宋体" w:hAnsi="宋体"/>
                <w:szCs w:val="21"/>
              </w:rPr>
            </w:pPr>
            <w:r>
              <w:rPr>
                <w:rFonts w:hint="eastAsia" w:ascii="宋体" w:hAnsi="宋体"/>
                <w:szCs w:val="21"/>
              </w:rPr>
              <w:t>服务点字典表</w:t>
            </w:r>
          </w:p>
        </w:tc>
        <w:tc>
          <w:tcPr>
            <w:tcW w:w="1894" w:type="dxa"/>
            <w:noWrap w:val="0"/>
            <w:vAlign w:val="top"/>
          </w:tcPr>
          <w:p>
            <w:pPr>
              <w:autoSpaceDE w:val="0"/>
              <w:autoSpaceDN w:val="0"/>
              <w:adjustRightInd w:val="0"/>
              <w:jc w:val="center"/>
              <w:rPr>
                <w:rFonts w:hint="eastAsia"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numPr>
                <w:ilvl w:val="0"/>
                <w:numId w:val="1"/>
              </w:numPr>
              <w:ind w:firstLine="420" w:firstLineChars="200"/>
              <w:rPr>
                <w:rFonts w:hint="eastAsia" w:ascii="宋体" w:hAnsi="宋体" w:cs="宋体"/>
                <w:szCs w:val="21"/>
              </w:rPr>
            </w:pPr>
          </w:p>
        </w:tc>
        <w:tc>
          <w:tcPr>
            <w:tcW w:w="1531" w:type="dxa"/>
            <w:vMerge w:val="continue"/>
            <w:noWrap w:val="0"/>
            <w:vAlign w:val="center"/>
          </w:tcPr>
          <w:p>
            <w:pPr>
              <w:rPr>
                <w:rFonts w:hint="eastAsia" w:ascii="宋体" w:hAnsi="宋体" w:cs="宋体"/>
                <w:szCs w:val="21"/>
              </w:rPr>
            </w:pPr>
          </w:p>
        </w:tc>
        <w:tc>
          <w:tcPr>
            <w:tcW w:w="4252" w:type="dxa"/>
            <w:noWrap w:val="0"/>
            <w:vAlign w:val="top"/>
          </w:tcPr>
          <w:p>
            <w:pPr>
              <w:autoSpaceDE w:val="0"/>
              <w:autoSpaceDN w:val="0"/>
              <w:adjustRightInd w:val="0"/>
              <w:rPr>
                <w:rFonts w:hint="eastAsia" w:ascii="宋体" w:hAnsi="宋体"/>
                <w:szCs w:val="21"/>
              </w:rPr>
            </w:pPr>
            <w:r>
              <w:rPr>
                <w:rFonts w:hint="eastAsia" w:ascii="宋体" w:hAnsi="宋体"/>
                <w:szCs w:val="21"/>
              </w:rPr>
              <w:t>机构开展业务情况数据集</w:t>
            </w:r>
          </w:p>
        </w:tc>
        <w:tc>
          <w:tcPr>
            <w:tcW w:w="1894" w:type="dxa"/>
            <w:noWrap w:val="0"/>
            <w:vAlign w:val="top"/>
          </w:tcPr>
          <w:p>
            <w:pPr>
              <w:autoSpaceDE w:val="0"/>
              <w:autoSpaceDN w:val="0"/>
              <w:adjustRightInd w:val="0"/>
              <w:jc w:val="center"/>
              <w:rPr>
                <w:rFonts w:hint="eastAsia" w:ascii="宋体" w:hAnsi="宋体"/>
                <w:szCs w:val="21"/>
              </w:rPr>
            </w:pPr>
            <w:r>
              <w:rPr>
                <w:rFonts w:hint="eastAsia" w:ascii="宋体" w:hAns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numPr>
                <w:ilvl w:val="0"/>
                <w:numId w:val="1"/>
              </w:numPr>
              <w:ind w:firstLine="420" w:firstLineChars="200"/>
              <w:rPr>
                <w:rFonts w:hint="eastAsia" w:ascii="宋体" w:hAnsi="宋体" w:cs="宋体"/>
                <w:szCs w:val="21"/>
              </w:rPr>
            </w:pPr>
          </w:p>
        </w:tc>
        <w:tc>
          <w:tcPr>
            <w:tcW w:w="1531" w:type="dxa"/>
            <w:vMerge w:val="continue"/>
            <w:noWrap w:val="0"/>
            <w:vAlign w:val="center"/>
          </w:tcPr>
          <w:p>
            <w:pPr>
              <w:rPr>
                <w:rFonts w:hint="eastAsia" w:ascii="宋体" w:hAnsi="宋体" w:cs="宋体"/>
                <w:szCs w:val="21"/>
              </w:rPr>
            </w:pPr>
          </w:p>
        </w:tc>
        <w:tc>
          <w:tcPr>
            <w:tcW w:w="4252" w:type="dxa"/>
            <w:noWrap w:val="0"/>
            <w:vAlign w:val="top"/>
          </w:tcPr>
          <w:p>
            <w:pPr>
              <w:autoSpaceDE w:val="0"/>
              <w:autoSpaceDN w:val="0"/>
              <w:adjustRightInd w:val="0"/>
              <w:rPr>
                <w:rFonts w:hint="eastAsia" w:ascii="宋体" w:hAnsi="宋体"/>
                <w:szCs w:val="21"/>
                <w:shd w:val="clear" w:color="FFFFFF" w:fill="D9D9D9"/>
              </w:rPr>
            </w:pPr>
            <w:r>
              <w:rPr>
                <w:rFonts w:hint="eastAsia" w:ascii="宋体" w:hAnsi="宋体"/>
                <w:szCs w:val="21"/>
              </w:rPr>
              <w:t>科室字典表</w:t>
            </w:r>
          </w:p>
        </w:tc>
        <w:tc>
          <w:tcPr>
            <w:tcW w:w="1894" w:type="dxa"/>
            <w:noWrap w:val="0"/>
            <w:vAlign w:val="top"/>
          </w:tcPr>
          <w:p>
            <w:pPr>
              <w:autoSpaceDE w:val="0"/>
              <w:autoSpaceDN w:val="0"/>
              <w:adjustRightInd w:val="0"/>
              <w:jc w:val="center"/>
              <w:rPr>
                <w:rFonts w:hint="eastAsia" w:ascii="宋体" w:hAnsi="宋体"/>
                <w:szCs w:val="21"/>
              </w:rPr>
            </w:pPr>
            <w:r>
              <w:rPr>
                <w:rFonts w:hint="eastAsia" w:ascii="宋体" w:hAns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numPr>
                <w:ilvl w:val="0"/>
                <w:numId w:val="1"/>
              </w:numPr>
              <w:ind w:firstLine="420" w:firstLineChars="200"/>
              <w:rPr>
                <w:rFonts w:hint="eastAsia" w:ascii="宋体" w:hAnsi="宋体" w:cs="宋体"/>
                <w:szCs w:val="21"/>
              </w:rPr>
            </w:pPr>
          </w:p>
        </w:tc>
        <w:tc>
          <w:tcPr>
            <w:tcW w:w="1531" w:type="dxa"/>
            <w:vMerge w:val="continue"/>
            <w:noWrap w:val="0"/>
            <w:vAlign w:val="center"/>
          </w:tcPr>
          <w:p>
            <w:pPr>
              <w:rPr>
                <w:rFonts w:hint="eastAsia" w:ascii="宋体" w:hAnsi="宋体" w:cs="宋体"/>
                <w:szCs w:val="21"/>
              </w:rPr>
            </w:pPr>
          </w:p>
        </w:tc>
        <w:tc>
          <w:tcPr>
            <w:tcW w:w="4252" w:type="dxa"/>
            <w:noWrap w:val="0"/>
            <w:vAlign w:val="top"/>
          </w:tcPr>
          <w:p>
            <w:pPr>
              <w:autoSpaceDE w:val="0"/>
              <w:autoSpaceDN w:val="0"/>
              <w:adjustRightInd w:val="0"/>
              <w:rPr>
                <w:rFonts w:hint="eastAsia" w:ascii="宋体" w:hAnsi="宋体"/>
                <w:szCs w:val="21"/>
              </w:rPr>
            </w:pPr>
            <w:r>
              <w:rPr>
                <w:rFonts w:hint="eastAsia" w:ascii="宋体" w:hAnsi="宋体"/>
                <w:szCs w:val="21"/>
              </w:rPr>
              <w:t>人力资源</w:t>
            </w:r>
          </w:p>
        </w:tc>
        <w:tc>
          <w:tcPr>
            <w:tcW w:w="1894" w:type="dxa"/>
            <w:noWrap w:val="0"/>
            <w:vAlign w:val="top"/>
          </w:tcPr>
          <w:p>
            <w:pPr>
              <w:autoSpaceDE w:val="0"/>
              <w:autoSpaceDN w:val="0"/>
              <w:adjustRightInd w:val="0"/>
              <w:jc w:val="center"/>
              <w:rPr>
                <w:rFonts w:hint="eastAsia" w:ascii="宋体" w:hAnsi="宋体"/>
                <w:szCs w:val="21"/>
              </w:rPr>
            </w:pPr>
            <w:r>
              <w:rPr>
                <w:rFonts w:hint="eastAsia" w:ascii="宋体" w:hAns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numPr>
                <w:ilvl w:val="0"/>
                <w:numId w:val="1"/>
              </w:numPr>
              <w:ind w:firstLine="420" w:firstLineChars="200"/>
              <w:rPr>
                <w:rFonts w:hint="eastAsia" w:ascii="宋体" w:hAnsi="宋体" w:cs="宋体"/>
                <w:szCs w:val="21"/>
              </w:rPr>
            </w:pPr>
          </w:p>
        </w:tc>
        <w:tc>
          <w:tcPr>
            <w:tcW w:w="1531" w:type="dxa"/>
            <w:vMerge w:val="continue"/>
            <w:noWrap w:val="0"/>
            <w:vAlign w:val="center"/>
          </w:tcPr>
          <w:p>
            <w:pPr>
              <w:rPr>
                <w:rFonts w:hint="eastAsia" w:ascii="宋体" w:hAnsi="宋体" w:cs="宋体"/>
                <w:szCs w:val="21"/>
              </w:rPr>
            </w:pPr>
          </w:p>
        </w:tc>
        <w:tc>
          <w:tcPr>
            <w:tcW w:w="4252" w:type="dxa"/>
            <w:noWrap w:val="0"/>
            <w:vAlign w:val="top"/>
          </w:tcPr>
          <w:p>
            <w:pPr>
              <w:autoSpaceDE w:val="0"/>
              <w:autoSpaceDN w:val="0"/>
              <w:adjustRightInd w:val="0"/>
              <w:rPr>
                <w:rFonts w:hint="eastAsia" w:ascii="宋体" w:hAnsi="宋体"/>
                <w:szCs w:val="21"/>
              </w:rPr>
            </w:pPr>
            <w:r>
              <w:rPr>
                <w:rFonts w:hint="eastAsia" w:ascii="宋体" w:hAnsi="宋体"/>
                <w:szCs w:val="21"/>
              </w:rPr>
              <w:t>设备资源信息表</w:t>
            </w:r>
          </w:p>
        </w:tc>
        <w:tc>
          <w:tcPr>
            <w:tcW w:w="1894" w:type="dxa"/>
            <w:noWrap w:val="0"/>
            <w:vAlign w:val="top"/>
          </w:tcPr>
          <w:p>
            <w:pPr>
              <w:autoSpaceDE w:val="0"/>
              <w:autoSpaceDN w:val="0"/>
              <w:adjustRightInd w:val="0"/>
              <w:jc w:val="center"/>
              <w:rPr>
                <w:rFonts w:hint="eastAsia" w:ascii="宋体" w:hAnsi="宋体"/>
                <w:szCs w:val="21"/>
              </w:rPr>
            </w:pPr>
            <w:r>
              <w:rPr>
                <w:rFonts w:hint="eastAsia" w:ascii="宋体" w:hAns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numPr>
                <w:ilvl w:val="0"/>
                <w:numId w:val="1"/>
              </w:numPr>
              <w:ind w:firstLine="420" w:firstLineChars="200"/>
              <w:rPr>
                <w:rFonts w:hint="eastAsia" w:ascii="宋体" w:hAnsi="宋体" w:cs="宋体"/>
                <w:szCs w:val="21"/>
              </w:rPr>
            </w:pPr>
          </w:p>
        </w:tc>
        <w:tc>
          <w:tcPr>
            <w:tcW w:w="1531" w:type="dxa"/>
            <w:vMerge w:val="continue"/>
            <w:noWrap w:val="0"/>
            <w:vAlign w:val="center"/>
          </w:tcPr>
          <w:p>
            <w:pPr>
              <w:rPr>
                <w:rFonts w:hint="eastAsia" w:ascii="宋体" w:hAnsi="宋体" w:cs="宋体"/>
                <w:szCs w:val="21"/>
              </w:rPr>
            </w:pPr>
          </w:p>
        </w:tc>
        <w:tc>
          <w:tcPr>
            <w:tcW w:w="4252" w:type="dxa"/>
            <w:noWrap w:val="0"/>
            <w:vAlign w:val="top"/>
          </w:tcPr>
          <w:p>
            <w:pPr>
              <w:autoSpaceDE w:val="0"/>
              <w:autoSpaceDN w:val="0"/>
              <w:adjustRightInd w:val="0"/>
              <w:rPr>
                <w:rFonts w:hint="eastAsia" w:ascii="宋体" w:hAnsi="宋体"/>
                <w:szCs w:val="21"/>
              </w:rPr>
            </w:pPr>
            <w:r>
              <w:rPr>
                <w:rFonts w:hint="eastAsia" w:ascii="宋体" w:hAnsi="宋体"/>
                <w:szCs w:val="21"/>
              </w:rPr>
              <w:t>行政管理科室通讯表</w:t>
            </w:r>
          </w:p>
        </w:tc>
        <w:tc>
          <w:tcPr>
            <w:tcW w:w="1894" w:type="dxa"/>
            <w:noWrap w:val="0"/>
            <w:vAlign w:val="top"/>
          </w:tcPr>
          <w:p>
            <w:pPr>
              <w:autoSpaceDE w:val="0"/>
              <w:autoSpaceDN w:val="0"/>
              <w:adjustRightInd w:val="0"/>
              <w:jc w:val="center"/>
              <w:rPr>
                <w:rFonts w:hint="eastAsia" w:ascii="宋体" w:hAnsi="宋体"/>
                <w:szCs w:val="21"/>
              </w:rPr>
            </w:pPr>
            <w:r>
              <w:rPr>
                <w:rFonts w:hint="eastAsia" w:ascii="宋体" w:hAnsi="宋体"/>
                <w:szCs w:val="21"/>
              </w:rPr>
              <w:t>是</w:t>
            </w:r>
          </w:p>
        </w:tc>
      </w:tr>
    </w:tbl>
    <w:p>
      <w:pPr>
        <w:spacing w:line="460" w:lineRule="exact"/>
        <w:ind w:firstLine="0" w:firstLineChars="0"/>
        <w:jc w:val="left"/>
        <w:rPr>
          <w:rFonts w:hint="eastAsia" w:ascii="楷体_GB2312" w:hAnsi="楷体_GB2312" w:eastAsia="楷体_GB2312" w:cs="楷体_GB2312"/>
          <w:sz w:val="28"/>
          <w:szCs w:val="28"/>
        </w:rPr>
      </w:pPr>
      <w:bookmarkStart w:id="36" w:name="_Toc37693684"/>
      <w:bookmarkStart w:id="37" w:name="_Toc355696902"/>
      <w:r>
        <w:rPr>
          <w:rFonts w:hint="eastAsia" w:ascii="楷体_GB2312" w:hAnsi="楷体_GB2312" w:eastAsia="楷体_GB2312" w:cs="楷体_GB2312"/>
          <w:sz w:val="28"/>
          <w:szCs w:val="28"/>
          <w:lang w:val="en-US" w:eastAsia="zh-CN"/>
        </w:rPr>
        <w:t>二、</w:t>
      </w:r>
      <w:r>
        <w:rPr>
          <w:rFonts w:hint="eastAsia" w:ascii="楷体_GB2312" w:hAnsi="楷体_GB2312" w:eastAsia="楷体_GB2312" w:cs="楷体_GB2312"/>
          <w:sz w:val="28"/>
          <w:szCs w:val="28"/>
        </w:rPr>
        <w:t xml:space="preserve"> HTTP接口内容</w:t>
      </w:r>
      <w:bookmarkEnd w:id="36"/>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92"/>
        <w:gridCol w:w="4455"/>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D0CECE"/>
            <w:noWrap w:val="0"/>
            <w:vAlign w:val="top"/>
          </w:tcPr>
          <w:p>
            <w:pPr>
              <w:jc w:val="center"/>
              <w:rPr>
                <w:rFonts w:hint="eastAsia"/>
                <w:b/>
              </w:rPr>
            </w:pPr>
            <w:r>
              <w:rPr>
                <w:rFonts w:hint="eastAsia"/>
                <w:b/>
              </w:rPr>
              <w:t>编号</w:t>
            </w:r>
          </w:p>
        </w:tc>
        <w:tc>
          <w:tcPr>
            <w:tcW w:w="2292" w:type="dxa"/>
            <w:shd w:val="clear" w:color="auto" w:fill="D0CECE"/>
            <w:noWrap w:val="0"/>
            <w:vAlign w:val="top"/>
          </w:tcPr>
          <w:p>
            <w:pPr>
              <w:jc w:val="center"/>
              <w:rPr>
                <w:rFonts w:hint="eastAsia"/>
                <w:b/>
              </w:rPr>
            </w:pPr>
            <w:r>
              <w:rPr>
                <w:rFonts w:hint="eastAsia"/>
                <w:b/>
              </w:rPr>
              <w:t>名称</w:t>
            </w:r>
          </w:p>
        </w:tc>
        <w:tc>
          <w:tcPr>
            <w:tcW w:w="4455" w:type="dxa"/>
            <w:shd w:val="clear" w:color="auto" w:fill="D0CECE"/>
            <w:noWrap w:val="0"/>
            <w:vAlign w:val="top"/>
          </w:tcPr>
          <w:p>
            <w:pPr>
              <w:jc w:val="center"/>
              <w:rPr>
                <w:rFonts w:hint="eastAsia"/>
                <w:b/>
              </w:rPr>
            </w:pPr>
            <w:r>
              <w:rPr>
                <w:rFonts w:hint="eastAsia"/>
                <w:b/>
              </w:rPr>
              <w:t>地址</w:t>
            </w:r>
          </w:p>
        </w:tc>
        <w:tc>
          <w:tcPr>
            <w:tcW w:w="958" w:type="dxa"/>
            <w:shd w:val="clear" w:color="auto" w:fill="D0CECE"/>
            <w:noWrap w:val="0"/>
            <w:vAlign w:val="top"/>
          </w:tcPr>
          <w:p>
            <w:pPr>
              <w:jc w:val="center"/>
              <w:rPr>
                <w:rFonts w:hint="eastAsia"/>
                <w:b/>
              </w:rPr>
            </w:pPr>
            <w:r>
              <w:rPr>
                <w:rFonts w:hint="eastAsia" w:ascii="宋体" w:hAnsi="宋体"/>
                <w:b/>
              </w:rPr>
              <w:t>是否必须提供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numPr>
                <w:ilvl w:val="0"/>
                <w:numId w:val="0"/>
              </w:numPr>
              <w:ind w:leftChars="0"/>
              <w:jc w:val="center"/>
              <w:rPr>
                <w:rStyle w:val="9"/>
                <w:rFonts w:hint="eastAsia" w:ascii="宋体" w:hAnsi="宋体" w:eastAsia="宋体" w:cs="Consolas"/>
                <w:b w:val="0"/>
                <w:bCs/>
                <w:sz w:val="21"/>
                <w:szCs w:val="21"/>
                <w:lang w:val="en-US" w:eastAsia="zh-CN"/>
              </w:rPr>
            </w:pPr>
            <w:r>
              <w:rPr>
                <w:rStyle w:val="9"/>
                <w:rFonts w:hint="eastAsia" w:ascii="宋体" w:hAnsi="宋体" w:eastAsia="宋体" w:cs="Consolas"/>
                <w:b w:val="0"/>
                <w:bCs/>
                <w:sz w:val="21"/>
                <w:szCs w:val="21"/>
                <w:lang w:val="en-US" w:eastAsia="zh-CN"/>
              </w:rPr>
              <w:t>1</w:t>
            </w:r>
          </w:p>
        </w:tc>
        <w:tc>
          <w:tcPr>
            <w:tcW w:w="2292" w:type="dxa"/>
            <w:noWrap w:val="0"/>
            <w:vAlign w:val="top"/>
          </w:tcPr>
          <w:p>
            <w:pPr>
              <w:jc w:val="center"/>
              <w:rPr>
                <w:rStyle w:val="9"/>
                <w:rFonts w:hint="eastAsia" w:ascii="宋体" w:hAnsi="宋体" w:eastAsia="宋体" w:cs="Consolas"/>
                <w:b w:val="0"/>
                <w:bCs/>
                <w:sz w:val="21"/>
                <w:szCs w:val="21"/>
              </w:rPr>
            </w:pPr>
            <w:r>
              <w:rPr>
                <w:rFonts w:hint="eastAsia"/>
              </w:rPr>
              <w:t>处方文件</w:t>
            </w:r>
          </w:p>
        </w:tc>
        <w:tc>
          <w:tcPr>
            <w:tcW w:w="4455" w:type="dxa"/>
            <w:noWrap w:val="0"/>
            <w:vAlign w:val="top"/>
          </w:tcPr>
          <w:p>
            <w:pPr>
              <w:jc w:val="center"/>
              <w:rPr>
                <w:rStyle w:val="9"/>
                <w:rFonts w:hint="eastAsia" w:ascii="宋体" w:hAnsi="宋体" w:eastAsia="宋体" w:cs="Consolas"/>
                <w:b w:val="0"/>
                <w:bCs/>
                <w:sz w:val="21"/>
                <w:szCs w:val="21"/>
              </w:rPr>
            </w:pPr>
            <w:r>
              <w:rPr>
                <w:rStyle w:val="9"/>
                <w:rFonts w:hint="eastAsia" w:ascii="宋体" w:hAnsi="宋体" w:eastAsia="宋体" w:cs="Consolas"/>
                <w:b w:val="0"/>
                <w:bCs/>
                <w:sz w:val="21"/>
                <w:szCs w:val="21"/>
              </w:rPr>
              <w:t>https://域名路径/GetPrescription</w:t>
            </w:r>
          </w:p>
        </w:tc>
        <w:tc>
          <w:tcPr>
            <w:tcW w:w="958" w:type="dxa"/>
            <w:noWrap w:val="0"/>
            <w:vAlign w:val="top"/>
          </w:tcPr>
          <w:p>
            <w:pPr>
              <w:jc w:val="center"/>
              <w:rPr>
                <w:rFonts w:hint="eastAsia"/>
              </w:rPr>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numPr>
                <w:ilvl w:val="0"/>
                <w:numId w:val="0"/>
              </w:numPr>
              <w:ind w:leftChars="0"/>
              <w:jc w:val="center"/>
              <w:rPr>
                <w:rStyle w:val="9"/>
                <w:rFonts w:hint="eastAsia" w:ascii="宋体" w:hAnsi="宋体" w:eastAsia="宋体" w:cs="Consolas"/>
                <w:b w:val="0"/>
                <w:bCs/>
                <w:sz w:val="21"/>
                <w:szCs w:val="21"/>
                <w:lang w:val="en-US" w:eastAsia="zh-CN"/>
              </w:rPr>
            </w:pPr>
            <w:r>
              <w:rPr>
                <w:rStyle w:val="9"/>
                <w:rFonts w:hint="eastAsia" w:ascii="宋体" w:hAnsi="宋体" w:eastAsia="宋体" w:cs="Consolas"/>
                <w:b w:val="0"/>
                <w:bCs/>
                <w:sz w:val="21"/>
                <w:szCs w:val="21"/>
                <w:lang w:val="en-US" w:eastAsia="zh-CN"/>
              </w:rPr>
              <w:t>2</w:t>
            </w:r>
          </w:p>
        </w:tc>
        <w:tc>
          <w:tcPr>
            <w:tcW w:w="2292" w:type="dxa"/>
            <w:noWrap w:val="0"/>
            <w:vAlign w:val="top"/>
          </w:tcPr>
          <w:p>
            <w:pPr>
              <w:jc w:val="center"/>
              <w:rPr>
                <w:rStyle w:val="9"/>
                <w:rFonts w:hint="eastAsia" w:ascii="宋体" w:hAnsi="宋体" w:eastAsia="宋体" w:cs="Consolas"/>
                <w:b w:val="0"/>
                <w:bCs/>
                <w:sz w:val="21"/>
                <w:szCs w:val="21"/>
              </w:rPr>
            </w:pPr>
            <w:r>
              <w:rPr>
                <w:rFonts w:hint="eastAsia"/>
              </w:rPr>
              <w:t>医生端视频</w:t>
            </w:r>
          </w:p>
        </w:tc>
        <w:tc>
          <w:tcPr>
            <w:tcW w:w="4455" w:type="dxa"/>
            <w:noWrap w:val="0"/>
            <w:vAlign w:val="top"/>
          </w:tcPr>
          <w:p>
            <w:pPr>
              <w:jc w:val="center"/>
              <w:rPr>
                <w:rStyle w:val="9"/>
                <w:rFonts w:hint="eastAsia" w:ascii="宋体" w:hAnsi="宋体" w:eastAsia="宋体" w:cs="Consolas"/>
                <w:b w:val="0"/>
                <w:bCs/>
                <w:sz w:val="21"/>
                <w:szCs w:val="21"/>
              </w:rPr>
            </w:pPr>
            <w:r>
              <w:rPr>
                <w:rFonts w:hint="eastAsia" w:ascii="宋体" w:hAnsi="宋体"/>
                <w:sz w:val="21"/>
                <w:szCs w:val="21"/>
              </w:rPr>
              <w:t>https://域名路径/GetDoctorVedio</w:t>
            </w:r>
          </w:p>
        </w:tc>
        <w:tc>
          <w:tcPr>
            <w:tcW w:w="958" w:type="dxa"/>
            <w:noWrap w:val="0"/>
            <w:vAlign w:val="top"/>
          </w:tcPr>
          <w:p>
            <w:pPr>
              <w:jc w:val="center"/>
              <w:rPr>
                <w:rFonts w:hint="eastAsia"/>
              </w:rPr>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numPr>
                <w:ilvl w:val="0"/>
                <w:numId w:val="0"/>
              </w:numPr>
              <w:ind w:leftChars="0"/>
              <w:jc w:val="center"/>
              <w:rPr>
                <w:rStyle w:val="9"/>
                <w:rFonts w:hint="eastAsia" w:ascii="宋体" w:hAnsi="宋体" w:eastAsia="宋体" w:cs="Consolas"/>
                <w:b w:val="0"/>
                <w:bCs/>
                <w:sz w:val="21"/>
                <w:szCs w:val="21"/>
                <w:lang w:val="en-US" w:eastAsia="zh-CN"/>
              </w:rPr>
            </w:pPr>
            <w:r>
              <w:rPr>
                <w:rStyle w:val="9"/>
                <w:rFonts w:hint="eastAsia" w:ascii="宋体" w:hAnsi="宋体" w:eastAsia="宋体" w:cs="Consolas"/>
                <w:b w:val="0"/>
                <w:bCs/>
                <w:sz w:val="21"/>
                <w:szCs w:val="21"/>
                <w:lang w:val="en-US" w:eastAsia="zh-CN"/>
              </w:rPr>
              <w:t>3</w:t>
            </w:r>
          </w:p>
        </w:tc>
        <w:tc>
          <w:tcPr>
            <w:tcW w:w="2292" w:type="dxa"/>
            <w:noWrap w:val="0"/>
            <w:vAlign w:val="top"/>
          </w:tcPr>
          <w:p>
            <w:pPr>
              <w:jc w:val="center"/>
              <w:rPr>
                <w:rStyle w:val="9"/>
                <w:rFonts w:hint="eastAsia" w:ascii="宋体" w:hAnsi="宋体" w:eastAsia="宋体" w:cs="Consolas"/>
                <w:b w:val="0"/>
                <w:bCs/>
                <w:sz w:val="21"/>
                <w:szCs w:val="21"/>
              </w:rPr>
            </w:pPr>
            <w:r>
              <w:rPr>
                <w:rFonts w:hint="eastAsia"/>
              </w:rPr>
              <w:t>患者端视频</w:t>
            </w:r>
          </w:p>
        </w:tc>
        <w:tc>
          <w:tcPr>
            <w:tcW w:w="4455" w:type="dxa"/>
            <w:noWrap w:val="0"/>
            <w:vAlign w:val="top"/>
          </w:tcPr>
          <w:p>
            <w:pPr>
              <w:jc w:val="center"/>
              <w:rPr>
                <w:rStyle w:val="9"/>
                <w:rFonts w:hint="eastAsia" w:ascii="宋体" w:hAnsi="宋体" w:eastAsia="宋体" w:cs="Consolas"/>
                <w:b w:val="0"/>
                <w:bCs/>
                <w:sz w:val="21"/>
                <w:szCs w:val="21"/>
              </w:rPr>
            </w:pPr>
            <w:r>
              <w:rPr>
                <w:rFonts w:hint="eastAsia" w:ascii="宋体" w:hAnsi="宋体"/>
                <w:sz w:val="21"/>
                <w:szCs w:val="21"/>
              </w:rPr>
              <w:t>h</w:t>
            </w:r>
            <w:r>
              <w:rPr>
                <w:rFonts w:ascii="宋体" w:hAnsi="宋体"/>
                <w:sz w:val="21"/>
                <w:szCs w:val="21"/>
              </w:rPr>
              <w:t>ttps://</w:t>
            </w:r>
            <w:r>
              <w:rPr>
                <w:rFonts w:hint="eastAsia" w:ascii="宋体" w:hAnsi="宋体"/>
                <w:sz w:val="21"/>
                <w:szCs w:val="21"/>
              </w:rPr>
              <w:t>域名路径</w:t>
            </w:r>
            <w:r>
              <w:rPr>
                <w:rFonts w:ascii="宋体" w:hAnsi="宋体"/>
                <w:sz w:val="21"/>
                <w:szCs w:val="21"/>
              </w:rPr>
              <w:t>/GetPatientVedio</w:t>
            </w:r>
          </w:p>
        </w:tc>
        <w:tc>
          <w:tcPr>
            <w:tcW w:w="958" w:type="dxa"/>
            <w:noWrap w:val="0"/>
            <w:vAlign w:val="top"/>
          </w:tcPr>
          <w:p>
            <w:pPr>
              <w:jc w:val="center"/>
              <w:rPr>
                <w:rFonts w:hint="eastAsia"/>
              </w:rPr>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numPr>
                <w:ilvl w:val="0"/>
                <w:numId w:val="0"/>
              </w:numPr>
              <w:ind w:leftChars="0"/>
              <w:jc w:val="center"/>
              <w:rPr>
                <w:rStyle w:val="9"/>
                <w:rFonts w:hint="eastAsia" w:ascii="宋体" w:hAnsi="宋体" w:eastAsia="宋体" w:cs="Consolas"/>
                <w:b w:val="0"/>
                <w:bCs/>
                <w:sz w:val="21"/>
                <w:szCs w:val="21"/>
                <w:lang w:val="en-US" w:eastAsia="zh-CN"/>
              </w:rPr>
            </w:pPr>
            <w:r>
              <w:rPr>
                <w:rStyle w:val="9"/>
                <w:rFonts w:hint="eastAsia" w:ascii="宋体" w:hAnsi="宋体" w:eastAsia="宋体" w:cs="Consolas"/>
                <w:b w:val="0"/>
                <w:bCs/>
                <w:sz w:val="21"/>
                <w:szCs w:val="21"/>
                <w:lang w:val="en-US" w:eastAsia="zh-CN"/>
              </w:rPr>
              <w:t>4</w:t>
            </w:r>
          </w:p>
        </w:tc>
        <w:tc>
          <w:tcPr>
            <w:tcW w:w="2292" w:type="dxa"/>
            <w:noWrap w:val="0"/>
            <w:vAlign w:val="top"/>
          </w:tcPr>
          <w:p>
            <w:pPr>
              <w:jc w:val="center"/>
              <w:rPr>
                <w:rStyle w:val="9"/>
                <w:rFonts w:hint="eastAsia" w:ascii="宋体" w:hAnsi="宋体" w:eastAsia="宋体" w:cs="Consolas"/>
                <w:b w:val="0"/>
                <w:bCs/>
                <w:sz w:val="21"/>
                <w:szCs w:val="21"/>
              </w:rPr>
            </w:pPr>
            <w:r>
              <w:rPr>
                <w:rStyle w:val="9"/>
                <w:rFonts w:hint="eastAsia" w:ascii="宋体" w:hAnsi="宋体" w:eastAsia="宋体" w:cs="Consolas"/>
                <w:b w:val="0"/>
                <w:bCs/>
                <w:sz w:val="21"/>
                <w:szCs w:val="21"/>
              </w:rPr>
              <w:t>交流音频</w:t>
            </w:r>
          </w:p>
        </w:tc>
        <w:tc>
          <w:tcPr>
            <w:tcW w:w="4455" w:type="dxa"/>
            <w:noWrap w:val="0"/>
            <w:vAlign w:val="top"/>
          </w:tcPr>
          <w:p>
            <w:pPr>
              <w:jc w:val="center"/>
              <w:rPr>
                <w:rStyle w:val="9"/>
                <w:rFonts w:hint="eastAsia" w:ascii="宋体" w:hAnsi="宋体" w:eastAsia="宋体" w:cs="Consolas"/>
                <w:b w:val="0"/>
                <w:bCs/>
                <w:sz w:val="21"/>
                <w:szCs w:val="21"/>
              </w:rPr>
            </w:pPr>
            <w:r>
              <w:rPr>
                <w:rStyle w:val="9"/>
                <w:rFonts w:hint="eastAsia" w:ascii="宋体" w:hAnsi="宋体" w:eastAsia="宋体" w:cs="Consolas"/>
                <w:b w:val="0"/>
                <w:bCs/>
                <w:sz w:val="21"/>
                <w:szCs w:val="21"/>
              </w:rPr>
              <w:t>https://域名路径/GetConversationalAudio</w:t>
            </w:r>
          </w:p>
        </w:tc>
        <w:tc>
          <w:tcPr>
            <w:tcW w:w="958" w:type="dxa"/>
            <w:noWrap w:val="0"/>
            <w:vAlign w:val="top"/>
          </w:tcPr>
          <w:p>
            <w:pPr>
              <w:jc w:val="center"/>
              <w:rPr>
                <w:rFonts w:hint="eastAsia"/>
              </w:rPr>
            </w:pPr>
            <w:r>
              <w:rPr>
                <w:rFonts w:hint="eastAsia"/>
              </w:rPr>
              <w:t>否</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highlight w:val="none"/>
        </w:rPr>
      </w:pPr>
      <w:bookmarkStart w:id="38" w:name="_Toc37693685"/>
      <w:r>
        <w:rPr>
          <w:rFonts w:hint="default" w:ascii="Times New Roman" w:hAnsi="Times New Roman" w:eastAsia="黑体" w:cs="Times New Roman"/>
          <w:sz w:val="32"/>
          <w:szCs w:val="32"/>
          <w:highlight w:val="none"/>
          <w:lang w:val="en-US" w:eastAsia="zh-CN"/>
        </w:rPr>
        <w:t>二、</w:t>
      </w:r>
      <w:r>
        <w:rPr>
          <w:rFonts w:hint="default" w:ascii="Times New Roman" w:hAnsi="Times New Roman" w:eastAsia="黑体" w:cs="Times New Roman"/>
          <w:sz w:val="32"/>
          <w:szCs w:val="32"/>
          <w:highlight w:val="none"/>
        </w:rPr>
        <w:t>文件上传</w:t>
      </w:r>
      <w:bookmarkEnd w:id="3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sz w:val="32"/>
          <w:szCs w:val="32"/>
          <w:highlight w:val="none"/>
          <w:lang w:eastAsia="zh-CN"/>
        </w:rPr>
      </w:pPr>
      <w:bookmarkStart w:id="39" w:name="_Toc37693686"/>
      <w:r>
        <w:rPr>
          <w:rFonts w:hint="default" w:ascii="Times New Roman" w:hAnsi="Times New Roman" w:eastAsia="楷体_GB2312" w:cs="Times New Roman"/>
          <w:sz w:val="32"/>
          <w:szCs w:val="32"/>
          <w:highlight w:val="none"/>
          <w:lang w:val="en-US" w:eastAsia="zh-CN"/>
        </w:rPr>
        <w:t>（一）</w:t>
      </w:r>
      <w:r>
        <w:rPr>
          <w:rFonts w:hint="default" w:ascii="Times New Roman" w:hAnsi="Times New Roman" w:eastAsia="楷体_GB2312" w:cs="Times New Roman"/>
          <w:sz w:val="32"/>
          <w:szCs w:val="32"/>
          <w:highlight w:val="none"/>
        </w:rPr>
        <w:t>年度信息系统安全等级保护任务告知书</w:t>
      </w:r>
      <w:bookmarkEnd w:id="39"/>
      <w:r>
        <w:rPr>
          <w:rFonts w:hint="default" w:ascii="Times New Roman" w:hAnsi="Times New Roman" w:eastAsia="楷体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按照《互联网医院基本标准（试行）》，互联网医院需</w:t>
      </w:r>
      <w:r>
        <w:rPr>
          <w:rFonts w:hint="default" w:ascii="Times New Roman" w:hAnsi="Times New Roman" w:eastAsia="仿宋_GB2312" w:cs="Times New Roman"/>
          <w:b w:val="0"/>
          <w:bCs w:val="0"/>
          <w:sz w:val="32"/>
          <w:szCs w:val="32"/>
        </w:rPr>
        <w:t>每年</w:t>
      </w:r>
      <w:r>
        <w:rPr>
          <w:rFonts w:hint="default" w:ascii="Times New Roman" w:hAnsi="Times New Roman" w:eastAsia="仿宋_GB2312" w:cs="Times New Roman"/>
          <w:sz w:val="32"/>
          <w:szCs w:val="32"/>
        </w:rPr>
        <w:t>上传由广东省信息安全等级保护协调小组办公室出具的关于互联网医院信息系统的《信息系统安全等级保护任务告知书（回执）》、《信息系统安全等级保护备案证明》，上述两个文件需合并扫描到同一个pdf文件上传。具体上传操作页面如下图6所示，两个文件的样例如图7-8所示。</w:t>
      </w:r>
    </w:p>
    <w:p>
      <w:r>
        <w:drawing>
          <wp:inline distT="0" distB="0" distL="114300" distR="114300">
            <wp:extent cx="5302250" cy="3646170"/>
            <wp:effectExtent l="0" t="0" r="12700" b="11430"/>
            <wp:docPr id="5" name="图片 6" descr="ETU30`XH][9PX]JOE(H`F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ETU30`XH][9PX]JOE(H`FMC"/>
                    <pic:cNvPicPr>
                      <a:picLocks noChangeAspect="1"/>
                    </pic:cNvPicPr>
                  </pic:nvPicPr>
                  <pic:blipFill>
                    <a:blip r:embed="rId13"/>
                    <a:stretch>
                      <a:fillRect/>
                    </a:stretch>
                  </pic:blipFill>
                  <pic:spPr>
                    <a:xfrm>
                      <a:off x="0" y="0"/>
                      <a:ext cx="5302250" cy="3646170"/>
                    </a:xfrm>
                    <a:prstGeom prst="rect">
                      <a:avLst/>
                    </a:prstGeom>
                    <a:noFill/>
                    <a:ln>
                      <a:noFill/>
                    </a:ln>
                  </pic:spPr>
                </pic:pic>
              </a:graphicData>
            </a:graphic>
          </wp:inline>
        </w:drawing>
      </w:r>
    </w:p>
    <w:p>
      <w:pPr>
        <w:pStyle w:val="4"/>
        <w:jc w:val="cente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6</w:t>
      </w:r>
      <w:r>
        <w:fldChar w:fldCharType="end"/>
      </w:r>
      <w:r>
        <w:rPr>
          <w:rFonts w:hint="eastAsia"/>
        </w:rPr>
        <w:t>上传年度信息系统安全等级保护任务告知书</w:t>
      </w:r>
    </w:p>
    <w:p>
      <w:pPr>
        <w:spacing w:line="460" w:lineRule="exact"/>
        <w:ind w:firstLine="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《信息系统安全等级保护任务告知书（回执）》样本如下图所示：</w:t>
      </w:r>
    </w:p>
    <w:p>
      <w:pPr>
        <w:jc w:val="center"/>
      </w:pPr>
    </w:p>
    <w:p>
      <w:pPr>
        <w:jc w:val="center"/>
      </w:pPr>
      <w:r>
        <w:drawing>
          <wp:inline distT="0" distB="0" distL="114300" distR="114300">
            <wp:extent cx="3294380" cy="3721735"/>
            <wp:effectExtent l="0" t="0" r="1270" b="1206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4"/>
                    <a:stretch>
                      <a:fillRect/>
                    </a:stretch>
                  </pic:blipFill>
                  <pic:spPr>
                    <a:xfrm>
                      <a:off x="0" y="0"/>
                      <a:ext cx="3294380" cy="3721735"/>
                    </a:xfrm>
                    <a:prstGeom prst="rect">
                      <a:avLst/>
                    </a:prstGeom>
                    <a:noFill/>
                    <a:ln>
                      <a:noFill/>
                    </a:ln>
                  </pic:spPr>
                </pic:pic>
              </a:graphicData>
            </a:graphic>
          </wp:inline>
        </w:drawing>
      </w:r>
    </w:p>
    <w:p>
      <w:pPr>
        <w:pStyle w:val="4"/>
        <w:jc w:val="cente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7</w:t>
      </w:r>
      <w:r>
        <w:fldChar w:fldCharType="end"/>
      </w:r>
      <w:r>
        <w:rPr>
          <w:rFonts w:hint="eastAsia"/>
        </w:rPr>
        <w:t>《信息系统安全等级保护任务告知书（回执）》</w:t>
      </w:r>
    </w:p>
    <w:p>
      <w:pPr>
        <w:jc w:val="center"/>
      </w:pPr>
      <w:r>
        <w:drawing>
          <wp:inline distT="0" distB="0" distL="114300" distR="114300">
            <wp:extent cx="5273675" cy="3554730"/>
            <wp:effectExtent l="0" t="0" r="3175" b="762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5"/>
                    <a:stretch>
                      <a:fillRect/>
                    </a:stretch>
                  </pic:blipFill>
                  <pic:spPr>
                    <a:xfrm>
                      <a:off x="0" y="0"/>
                      <a:ext cx="5273675" cy="3554730"/>
                    </a:xfrm>
                    <a:prstGeom prst="rect">
                      <a:avLst/>
                    </a:prstGeom>
                    <a:noFill/>
                    <a:ln>
                      <a:noFill/>
                    </a:ln>
                  </pic:spPr>
                </pic:pic>
              </a:graphicData>
            </a:graphic>
          </wp:inline>
        </w:drawing>
      </w:r>
    </w:p>
    <w:p>
      <w:pPr>
        <w:pStyle w:val="4"/>
        <w:jc w:val="center"/>
        <w:rPr>
          <w:rFonts w:hint="eastAsia"/>
        </w:rP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8</w:t>
      </w:r>
      <w:r>
        <w:fldChar w:fldCharType="end"/>
      </w:r>
      <w:r>
        <w:rPr>
          <w:rFonts w:hint="eastAsia"/>
        </w:rPr>
        <w:t>信息系统安全等级保护备案证明</w:t>
      </w:r>
    </w:p>
    <w:p>
      <w:pPr>
        <w:rPr>
          <w:rFonts w:hint="eastAsia"/>
        </w:rPr>
      </w:pPr>
    </w:p>
    <w:p>
      <w:pPr>
        <w:spacing w:line="460" w:lineRule="exact"/>
        <w:ind w:firstLine="640" w:firstLineChars="200"/>
        <w:jc w:val="left"/>
        <w:rPr>
          <w:rFonts w:hint="eastAsia" w:ascii="楷体_GB2312" w:hAnsi="楷体_GB2312" w:eastAsia="楷体_GB2312" w:cs="楷体_GB2312"/>
          <w:sz w:val="32"/>
          <w:szCs w:val="32"/>
          <w:lang w:eastAsia="zh-CN"/>
        </w:rPr>
      </w:pPr>
      <w:bookmarkStart w:id="40" w:name="_Toc37693687"/>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rPr>
        <w:t>规章制度文件上传</w:t>
      </w:r>
      <w:bookmarkEnd w:id="40"/>
      <w:r>
        <w:rPr>
          <w:rFonts w:hint="eastAsia" w:ascii="楷体_GB2312" w:hAnsi="楷体_GB2312" w:eastAsia="楷体_GB2312" w:cs="楷体_GB2312"/>
          <w:sz w:val="32"/>
          <w:szCs w:val="32"/>
          <w:lang w:eastAsia="zh-CN"/>
        </w:rPr>
        <w:t>。</w:t>
      </w:r>
    </w:p>
    <w:p>
      <w:pPr>
        <w:spacing w:line="4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互联网医院基本标准（试行）》，需要互联网医院上传建立互联网医疗服务管理体系和相关管理制度文档，包括但不限定互联网医院网络架构图、互联网医疗服务管理制度、互联网医院信息系统使用管理制度、互联网医疗质量控制和评价制度、在线处方管理制度、患者知情与登记制度、在线医疗文书管理制度、在线复诊患者风险评估与突发状况预防处置制度、人员培训考核制度；停电、断网、设备故障、网络信息安全等突发事件的应急预案。</w:t>
      </w:r>
    </w:p>
    <w:p>
      <w:r>
        <w:drawing>
          <wp:inline distT="0" distB="0" distL="114300" distR="114300">
            <wp:extent cx="5367655" cy="3726180"/>
            <wp:effectExtent l="0" t="0" r="4445" b="7620"/>
            <wp:docPr id="1" name="图片 9" descr="9F)TI56CXAY(55@)BV3$J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9F)TI56CXAY(55@)BV3$JGE"/>
                    <pic:cNvPicPr>
                      <a:picLocks noChangeAspect="1"/>
                    </pic:cNvPicPr>
                  </pic:nvPicPr>
                  <pic:blipFill>
                    <a:blip r:embed="rId16"/>
                    <a:stretch>
                      <a:fillRect/>
                    </a:stretch>
                  </pic:blipFill>
                  <pic:spPr>
                    <a:xfrm>
                      <a:off x="0" y="0"/>
                      <a:ext cx="5367655" cy="3726180"/>
                    </a:xfrm>
                    <a:prstGeom prst="rect">
                      <a:avLst/>
                    </a:prstGeom>
                    <a:noFill/>
                    <a:ln>
                      <a:noFill/>
                    </a:ln>
                  </pic:spPr>
                </pic:pic>
              </a:graphicData>
            </a:graphic>
          </wp:inline>
        </w:drawing>
      </w:r>
    </w:p>
    <w:p>
      <w:pPr>
        <w:pStyle w:val="4"/>
        <w:jc w:val="center"/>
        <w:rPr>
          <w:rFonts w:hint="eastAsia"/>
          <w:sz w:val="32"/>
          <w:szCs w:val="32"/>
        </w:rPr>
      </w:pPr>
      <w:r>
        <w:rPr>
          <w:rFonts w:hint="eastAsia"/>
          <w:sz w:val="32"/>
          <w:szCs w:val="32"/>
        </w:rPr>
        <w:t xml:space="preserve">图表 </w:t>
      </w:r>
      <w:r>
        <w:rPr>
          <w:sz w:val="32"/>
          <w:szCs w:val="32"/>
        </w:rPr>
        <w:fldChar w:fldCharType="begin"/>
      </w:r>
      <w:r>
        <w:rPr>
          <w:sz w:val="32"/>
          <w:szCs w:val="32"/>
        </w:rPr>
        <w:instrText xml:space="preserve"> </w:instrText>
      </w:r>
      <w:r>
        <w:rPr>
          <w:rFonts w:hint="eastAsia"/>
          <w:sz w:val="32"/>
          <w:szCs w:val="32"/>
        </w:rPr>
        <w:instrText xml:space="preserve">SEQ 图表 \* ARABIC</w:instrText>
      </w:r>
      <w:r>
        <w:rPr>
          <w:sz w:val="32"/>
          <w:szCs w:val="32"/>
        </w:rPr>
        <w:instrText xml:space="preserve"> </w:instrText>
      </w:r>
      <w:r>
        <w:rPr>
          <w:sz w:val="32"/>
          <w:szCs w:val="32"/>
        </w:rPr>
        <w:fldChar w:fldCharType="separate"/>
      </w:r>
      <w:r>
        <w:rPr>
          <w:sz w:val="32"/>
          <w:szCs w:val="32"/>
        </w:rPr>
        <w:t>9</w:t>
      </w:r>
      <w:r>
        <w:rPr>
          <w:sz w:val="32"/>
          <w:szCs w:val="32"/>
        </w:rPr>
        <w:fldChar w:fldCharType="end"/>
      </w:r>
      <w:r>
        <w:rPr>
          <w:rFonts w:hint="eastAsia"/>
          <w:sz w:val="32"/>
          <w:szCs w:val="32"/>
        </w:rPr>
        <w:t>规章制度文件上传</w:t>
      </w:r>
    </w:p>
    <w:p>
      <w:pPr>
        <w:spacing w:line="460" w:lineRule="exact"/>
        <w:ind w:firstLine="640" w:firstLineChars="200"/>
        <w:jc w:val="left"/>
        <w:rPr>
          <w:rFonts w:hint="eastAsia" w:ascii="黑体" w:hAnsi="黑体" w:eastAsia="黑体" w:cs="黑体"/>
          <w:sz w:val="32"/>
          <w:szCs w:val="32"/>
        </w:rPr>
      </w:pPr>
      <w:bookmarkStart w:id="41" w:name="_Toc37693688"/>
      <w:r>
        <w:rPr>
          <w:rFonts w:hint="eastAsia" w:ascii="黑体" w:hAnsi="黑体" w:eastAsia="黑体" w:cs="黑体"/>
          <w:sz w:val="32"/>
          <w:szCs w:val="32"/>
          <w:lang w:val="en-US" w:eastAsia="zh-CN"/>
        </w:rPr>
        <w:t>三、</w:t>
      </w:r>
      <w:r>
        <w:rPr>
          <w:rFonts w:hint="eastAsia" w:ascii="黑体" w:hAnsi="黑体" w:eastAsia="黑体" w:cs="黑体"/>
          <w:sz w:val="32"/>
          <w:szCs w:val="32"/>
        </w:rPr>
        <w:t>接入范围</w:t>
      </w:r>
      <w:bookmarkEnd w:id="37"/>
      <w:bookmarkEnd w:id="41"/>
    </w:p>
    <w:p>
      <w:pPr>
        <w:spacing w:line="460" w:lineRule="exact"/>
        <w:ind w:firstLine="640" w:firstLineChars="200"/>
        <w:jc w:val="left"/>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广东省内所有开展互联网医院业务的机构。</w:t>
      </w:r>
    </w:p>
    <w:p>
      <w:pPr>
        <w:spacing w:line="460" w:lineRule="exact"/>
        <w:jc w:val="left"/>
        <w:rPr>
          <w:rFonts w:hint="eastAsia" w:ascii="仿宋_GB2312" w:hAnsi="仿宋_GB2312" w:eastAsia="仿宋_GB2312" w:cs="仿宋_GB2312"/>
          <w:sz w:val="32"/>
          <w:szCs w:val="32"/>
        </w:rPr>
      </w:pPr>
      <w:bookmarkStart w:id="42" w:name="_Toc355696903"/>
      <w:bookmarkStart w:id="43" w:name="_Toc37693689"/>
      <w:bookmarkStart w:id="44" w:name="_Toc353108601"/>
      <w:bookmarkStart w:id="45" w:name="_Toc353111772"/>
    </w:p>
    <w:p>
      <w:pPr>
        <w:spacing w:line="460" w:lineRule="exact"/>
        <w:jc w:val="center"/>
        <w:rPr>
          <w:rFonts w:hint="eastAsia" w:ascii="黑体" w:hAnsi="黑体" w:eastAsia="黑体" w:cs="黑体"/>
          <w:sz w:val="32"/>
          <w:szCs w:val="32"/>
        </w:rPr>
      </w:pPr>
    </w:p>
    <w:p>
      <w:pPr>
        <w:spacing w:line="460" w:lineRule="exact"/>
        <w:jc w:val="center"/>
        <w:rPr>
          <w:rFonts w:hint="eastAsia" w:ascii="黑体" w:hAnsi="黑体" w:eastAsia="黑体" w:cs="黑体"/>
          <w:sz w:val="32"/>
          <w:szCs w:val="32"/>
        </w:rPr>
      </w:pPr>
      <w:r>
        <w:rPr>
          <w:rFonts w:hint="eastAsia" w:ascii="黑体" w:hAnsi="黑体" w:eastAsia="黑体" w:cs="黑体"/>
          <w:sz w:val="32"/>
          <w:szCs w:val="32"/>
        </w:rPr>
        <w:t>第</w:t>
      </w:r>
      <w:r>
        <w:rPr>
          <w:rFonts w:hint="eastAsia" w:ascii="黑体" w:hAnsi="黑体" w:eastAsia="黑体" w:cs="黑体"/>
          <w:sz w:val="32"/>
          <w:szCs w:val="32"/>
          <w:lang w:val="en-US" w:eastAsia="zh-CN"/>
        </w:rPr>
        <w:t>四</w:t>
      </w:r>
      <w:r>
        <w:rPr>
          <w:rFonts w:hint="eastAsia" w:ascii="黑体" w:hAnsi="黑体" w:eastAsia="黑体" w:cs="黑体"/>
          <w:sz w:val="32"/>
          <w:szCs w:val="32"/>
        </w:rPr>
        <w:t>章 数据上传时点</w:t>
      </w:r>
      <w:bookmarkEnd w:id="42"/>
      <w:bookmarkEnd w:id="43"/>
      <w:bookmarkEnd w:id="44"/>
      <w:bookmarkEnd w:id="45"/>
    </w:p>
    <w:p>
      <w:pPr>
        <w:spacing w:line="460" w:lineRule="exact"/>
        <w:jc w:val="center"/>
        <w:rPr>
          <w:rFonts w:hint="eastAsia" w:ascii="黑体" w:hAnsi="黑体" w:eastAsia="黑体" w:cs="黑体"/>
          <w:sz w:val="32"/>
          <w:szCs w:val="32"/>
        </w:rPr>
      </w:pPr>
    </w:p>
    <w:p>
      <w:pPr>
        <w:spacing w:line="460" w:lineRule="exact"/>
        <w:ind w:firstLine="640" w:firstLineChars="200"/>
        <w:jc w:val="left"/>
        <w:rPr>
          <w:rFonts w:hint="default" w:ascii="Times New Roman" w:hAnsi="Times New Roman" w:eastAsia="黑体" w:cs="Times New Roman"/>
          <w:sz w:val="32"/>
          <w:szCs w:val="32"/>
        </w:rPr>
      </w:pPr>
      <w:bookmarkStart w:id="46" w:name="_Toc355696904"/>
      <w:bookmarkStart w:id="47" w:name="_Toc353111773"/>
      <w:bookmarkStart w:id="48" w:name="_Toc37693690"/>
      <w:bookmarkStart w:id="49" w:name="_Toc353108602"/>
      <w:r>
        <w:rPr>
          <w:rFonts w:hint="default" w:ascii="Times New Roman" w:hAnsi="Times New Roman" w:eastAsia="黑体" w:cs="Times New Roman"/>
          <w:sz w:val="32"/>
          <w:szCs w:val="32"/>
          <w:lang w:val="en-US" w:eastAsia="zh-CN"/>
        </w:rPr>
        <w:t>一、</w:t>
      </w:r>
      <w:r>
        <w:rPr>
          <w:rFonts w:hint="default" w:ascii="Times New Roman" w:hAnsi="Times New Roman" w:eastAsia="黑体" w:cs="Times New Roman"/>
          <w:sz w:val="32"/>
          <w:szCs w:val="32"/>
        </w:rPr>
        <w:t>时点要求</w:t>
      </w:r>
      <w:bookmarkEnd w:id="46"/>
      <w:bookmarkEnd w:id="47"/>
      <w:bookmarkEnd w:id="48"/>
      <w:bookmarkEnd w:id="49"/>
    </w:p>
    <w:p>
      <w:pPr>
        <w:spacing w:line="4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原则上要求接入系统在</w:t>
      </w:r>
      <w:r>
        <w:rPr>
          <w:rFonts w:hint="default" w:ascii="Times New Roman" w:hAnsi="Times New Roman" w:eastAsia="仿宋_GB2312" w:cs="Times New Roman"/>
          <w:sz w:val="32"/>
          <w:szCs w:val="32"/>
          <w:lang w:val="en-US" w:eastAsia="zh-CN"/>
        </w:rPr>
        <w:t>凌晨</w:t>
      </w: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00时</w:t>
      </w:r>
      <w:r>
        <w:rPr>
          <w:rFonts w:hint="default" w:ascii="Times New Roman" w:hAnsi="Times New Roman" w:eastAsia="仿宋_GB2312" w:cs="Times New Roman"/>
          <w:sz w:val="32"/>
          <w:szCs w:val="32"/>
        </w:rPr>
        <w:t>前完成将数据按标准格式推送到前置机。从</w:t>
      </w:r>
      <w:r>
        <w:rPr>
          <w:rFonts w:hint="default" w:ascii="Times New Roman" w:hAnsi="Times New Roman" w:eastAsia="仿宋_GB2312" w:cs="Times New Roman"/>
          <w:sz w:val="32"/>
          <w:szCs w:val="32"/>
          <w:lang w:val="en-US" w:eastAsia="zh-CN"/>
        </w:rPr>
        <w:t>凌晨</w:t>
      </w:r>
      <w:r>
        <w:rPr>
          <w:rFonts w:hint="default" w:ascii="Times New Roman" w:hAnsi="Times New Roman" w:eastAsia="仿宋_GB2312" w:cs="Times New Roman"/>
          <w:sz w:val="32"/>
          <w:szCs w:val="32"/>
        </w:rPr>
        <w:t>3:00</w:t>
      </w:r>
      <w:r>
        <w:rPr>
          <w:rFonts w:hint="default" w:ascii="Times New Roman" w:hAnsi="Times New Roman" w:eastAsia="仿宋_GB2312" w:cs="Times New Roman"/>
          <w:sz w:val="32"/>
          <w:szCs w:val="32"/>
          <w:lang w:val="en-US" w:eastAsia="zh-CN"/>
        </w:rPr>
        <w:t>时</w:t>
      </w:r>
      <w:r>
        <w:rPr>
          <w:rFonts w:hint="default" w:ascii="Times New Roman" w:hAnsi="Times New Roman" w:eastAsia="仿宋_GB2312" w:cs="Times New Roman"/>
          <w:sz w:val="32"/>
          <w:szCs w:val="32"/>
        </w:rPr>
        <w:t>开始</w:t>
      </w:r>
      <w:r>
        <w:rPr>
          <w:rFonts w:hint="default" w:ascii="Times New Roman" w:hAnsi="Times New Roman" w:eastAsia="仿宋_GB2312" w:cs="Times New Roman"/>
          <w:sz w:val="32"/>
          <w:szCs w:val="32"/>
          <w:lang w:val="en-US" w:eastAsia="zh-CN"/>
        </w:rPr>
        <w:t>将</w:t>
      </w:r>
      <w:r>
        <w:rPr>
          <w:rFonts w:hint="default" w:ascii="Times New Roman" w:hAnsi="Times New Roman" w:eastAsia="仿宋_GB2312" w:cs="Times New Roman"/>
          <w:sz w:val="32"/>
          <w:szCs w:val="32"/>
        </w:rPr>
        <w:t>前置端的数据整合、校验、匹配、上传</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首次历史数据导入处理时点约定除外</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。详见下表：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846"/>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93" w:type="dxa"/>
            <w:shd w:val="clear" w:color="auto" w:fill="E6E6E6"/>
            <w:noWrap w:val="0"/>
            <w:vAlign w:val="center"/>
          </w:tcPr>
          <w:p>
            <w:pPr>
              <w:jc w:val="center"/>
              <w:rPr>
                <w:rFonts w:hint="eastAsia"/>
                <w:b/>
                <w:sz w:val="32"/>
                <w:szCs w:val="32"/>
              </w:rPr>
            </w:pPr>
            <w:r>
              <w:rPr>
                <w:rFonts w:hint="eastAsia"/>
                <w:b/>
                <w:sz w:val="32"/>
                <w:szCs w:val="32"/>
              </w:rPr>
              <w:t>No.</w:t>
            </w:r>
          </w:p>
        </w:tc>
        <w:tc>
          <w:tcPr>
            <w:tcW w:w="2846" w:type="dxa"/>
            <w:shd w:val="clear" w:color="auto" w:fill="E6E6E6"/>
            <w:noWrap w:val="0"/>
            <w:vAlign w:val="center"/>
          </w:tcPr>
          <w:p>
            <w:pPr>
              <w:jc w:val="center"/>
              <w:rPr>
                <w:rFonts w:hint="eastAsia"/>
                <w:b/>
                <w:sz w:val="32"/>
                <w:szCs w:val="32"/>
              </w:rPr>
            </w:pPr>
            <w:r>
              <w:rPr>
                <w:rFonts w:hint="eastAsia"/>
                <w:b/>
                <w:sz w:val="32"/>
                <w:szCs w:val="32"/>
              </w:rPr>
              <w:t>整合名称</w:t>
            </w:r>
          </w:p>
        </w:tc>
        <w:tc>
          <w:tcPr>
            <w:tcW w:w="4948" w:type="dxa"/>
            <w:shd w:val="clear" w:color="auto" w:fill="E6E6E6"/>
            <w:noWrap w:val="0"/>
            <w:vAlign w:val="center"/>
          </w:tcPr>
          <w:p>
            <w:pPr>
              <w:jc w:val="center"/>
              <w:rPr>
                <w:rFonts w:hint="eastAsia"/>
                <w:b/>
                <w:sz w:val="32"/>
                <w:szCs w:val="32"/>
              </w:rPr>
            </w:pPr>
            <w:r>
              <w:rPr>
                <w:rFonts w:hint="eastAsia"/>
                <w:b/>
                <w:sz w:val="32"/>
                <w:szCs w:val="32"/>
              </w:rPr>
              <w:t>处理频次、时间点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3" w:type="dxa"/>
            <w:noWrap w:val="0"/>
            <w:vAlign w:val="center"/>
          </w:tcPr>
          <w:p>
            <w:pPr>
              <w:jc w:val="center"/>
              <w:rPr>
                <w:rFonts w:hint="eastAsia"/>
                <w:sz w:val="32"/>
                <w:szCs w:val="32"/>
              </w:rPr>
            </w:pPr>
            <w:r>
              <w:rPr>
                <w:rFonts w:hint="eastAsia"/>
                <w:sz w:val="32"/>
                <w:szCs w:val="32"/>
              </w:rPr>
              <w:t>1</w:t>
            </w:r>
          </w:p>
        </w:tc>
        <w:tc>
          <w:tcPr>
            <w:tcW w:w="2846" w:type="dxa"/>
            <w:noWrap w:val="0"/>
            <w:vAlign w:val="center"/>
          </w:tcPr>
          <w:p>
            <w:pPr>
              <w:rPr>
                <w:rFonts w:hint="eastAsia"/>
                <w:sz w:val="32"/>
                <w:szCs w:val="32"/>
              </w:rPr>
            </w:pPr>
            <w:r>
              <w:rPr>
                <w:rFonts w:hint="eastAsia"/>
                <w:sz w:val="32"/>
                <w:szCs w:val="32"/>
              </w:rPr>
              <w:t>接入数据推送过程</w:t>
            </w:r>
          </w:p>
        </w:tc>
        <w:tc>
          <w:tcPr>
            <w:tcW w:w="4948" w:type="dxa"/>
            <w:noWrap w:val="0"/>
            <w:vAlign w:val="center"/>
          </w:tcPr>
          <w:p>
            <w:pPr>
              <w:rPr>
                <w:rFonts w:hint="eastAsia" w:ascii="宋体" w:hAnsi="宋体"/>
                <w:sz w:val="32"/>
                <w:szCs w:val="32"/>
              </w:rPr>
            </w:pPr>
            <w:r>
              <w:rPr>
                <w:rFonts w:hint="eastAsia" w:ascii="宋体" w:hAnsi="宋体"/>
                <w:sz w:val="32"/>
                <w:szCs w:val="32"/>
              </w:rPr>
              <w:t>每日处理；在2:00点前结束。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93" w:type="dxa"/>
            <w:noWrap w:val="0"/>
            <w:vAlign w:val="center"/>
          </w:tcPr>
          <w:p>
            <w:pPr>
              <w:jc w:val="center"/>
              <w:rPr>
                <w:rFonts w:hint="eastAsia"/>
                <w:sz w:val="32"/>
                <w:szCs w:val="32"/>
              </w:rPr>
            </w:pPr>
            <w:r>
              <w:rPr>
                <w:rFonts w:hint="eastAsia"/>
                <w:sz w:val="32"/>
                <w:szCs w:val="32"/>
              </w:rPr>
              <w:t>2</w:t>
            </w:r>
          </w:p>
        </w:tc>
        <w:tc>
          <w:tcPr>
            <w:tcW w:w="2846" w:type="dxa"/>
            <w:noWrap w:val="0"/>
            <w:vAlign w:val="center"/>
          </w:tcPr>
          <w:p>
            <w:pPr>
              <w:rPr>
                <w:rFonts w:hint="eastAsia"/>
                <w:sz w:val="32"/>
                <w:szCs w:val="32"/>
              </w:rPr>
            </w:pPr>
            <w:r>
              <w:rPr>
                <w:rFonts w:hint="eastAsia"/>
                <w:sz w:val="32"/>
                <w:szCs w:val="32"/>
              </w:rPr>
              <w:t>前置端整合及上传过程</w:t>
            </w:r>
          </w:p>
        </w:tc>
        <w:tc>
          <w:tcPr>
            <w:tcW w:w="4948" w:type="dxa"/>
            <w:noWrap w:val="0"/>
            <w:vAlign w:val="center"/>
          </w:tcPr>
          <w:p>
            <w:pPr>
              <w:rPr>
                <w:rFonts w:hint="eastAsia" w:ascii="宋体" w:hAnsi="宋体"/>
                <w:sz w:val="32"/>
                <w:szCs w:val="32"/>
              </w:rPr>
            </w:pPr>
            <w:r>
              <w:rPr>
                <w:rFonts w:hint="eastAsia" w:ascii="宋体" w:hAnsi="宋体"/>
                <w:sz w:val="32"/>
                <w:szCs w:val="32"/>
              </w:rPr>
              <w:t>每日处理；3:00后开始。</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rPr>
      </w:pPr>
      <w:bookmarkStart w:id="50" w:name="_Toc353108603"/>
      <w:bookmarkStart w:id="51" w:name="_Toc37693691"/>
      <w:bookmarkStart w:id="52" w:name="_Toc353111774"/>
      <w:bookmarkStart w:id="53" w:name="_Toc355696905"/>
      <w:r>
        <w:rPr>
          <w:rFonts w:hint="default"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rPr>
        <w:t>采集结果的反馈与处理</w:t>
      </w:r>
      <w:bookmarkEnd w:id="50"/>
      <w:bookmarkEnd w:id="51"/>
      <w:bookmarkEnd w:id="52"/>
      <w:bookmarkEnd w:id="5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数据中心系统将把采集数据的处理结果通过</w:t>
      </w:r>
      <w:r>
        <w:rPr>
          <w:rFonts w:hint="default" w:ascii="Times New Roman" w:hAnsi="Times New Roman" w:eastAsia="仿宋_GB2312" w:cs="Times New Roman"/>
          <w:b w:val="0"/>
          <w:sz w:val="32"/>
          <w:szCs w:val="32"/>
        </w:rPr>
        <w:t>前置机数据采集管</w:t>
      </w:r>
      <w:r>
        <w:rPr>
          <w:rFonts w:hint="default" w:ascii="Times New Roman" w:hAnsi="Times New Roman" w:eastAsia="仿宋_GB2312" w:cs="Times New Roman"/>
          <w:b w:val="0"/>
          <w:spacing w:val="-20"/>
          <w:sz w:val="32"/>
          <w:szCs w:val="32"/>
        </w:rPr>
        <w:t>理系统</w:t>
      </w:r>
      <w:r>
        <w:rPr>
          <w:rFonts w:hint="default" w:ascii="Times New Roman" w:hAnsi="Times New Roman" w:eastAsia="仿宋_GB2312" w:cs="Times New Roman"/>
          <w:spacing w:val="-20"/>
          <w:sz w:val="32"/>
          <w:szCs w:val="32"/>
        </w:rPr>
        <w:t>向医院发布，医院可以通过前置机数据采集系统</w:t>
      </w:r>
      <w:r>
        <w:rPr>
          <w:rFonts w:hint="default" w:ascii="Times New Roman" w:hAnsi="Times New Roman" w:eastAsia="仿宋_GB2312" w:cs="Times New Roman"/>
          <w:color w:val="000000"/>
          <w:spacing w:val="-34"/>
          <w:sz w:val="32"/>
          <w:szCs w:val="32"/>
        </w:rPr>
        <w:t>（</w:t>
      </w:r>
      <w:r>
        <w:rPr>
          <w:rFonts w:hint="default" w:ascii="Times New Roman" w:hAnsi="Times New Roman" w:eastAsia="仿宋_GB2312" w:cs="Times New Roman"/>
          <w:color w:val="000000"/>
          <w:spacing w:val="-34"/>
          <w:sz w:val="32"/>
          <w:szCs w:val="32"/>
        </w:rPr>
        <w:fldChar w:fldCharType="begin"/>
      </w:r>
      <w:r>
        <w:rPr>
          <w:rFonts w:hint="default" w:ascii="Times New Roman" w:hAnsi="Times New Roman" w:eastAsia="仿宋_GB2312" w:cs="Times New Roman"/>
          <w:color w:val="000000"/>
          <w:spacing w:val="-34"/>
          <w:sz w:val="32"/>
          <w:szCs w:val="32"/>
        </w:rPr>
        <w:instrText xml:space="preserve"> HYPERLINK "http://127.0.0.1:28888" </w:instrText>
      </w:r>
      <w:r>
        <w:rPr>
          <w:rFonts w:hint="default" w:ascii="Times New Roman" w:hAnsi="Times New Roman" w:eastAsia="仿宋_GB2312" w:cs="Times New Roman"/>
          <w:color w:val="000000"/>
          <w:spacing w:val="-34"/>
          <w:sz w:val="32"/>
          <w:szCs w:val="32"/>
        </w:rPr>
        <w:fldChar w:fldCharType="separate"/>
      </w:r>
      <w:r>
        <w:rPr>
          <w:rStyle w:val="8"/>
          <w:rFonts w:hint="default" w:ascii="Times New Roman" w:hAnsi="Times New Roman" w:eastAsia="仿宋_GB2312" w:cs="Times New Roman"/>
          <w:spacing w:val="-34"/>
          <w:sz w:val="32"/>
          <w:szCs w:val="32"/>
        </w:rPr>
        <w:t>http://127.0.0.1:28888</w:t>
      </w:r>
      <w:r>
        <w:rPr>
          <w:rFonts w:hint="default" w:ascii="Times New Roman" w:hAnsi="Times New Roman" w:eastAsia="仿宋_GB2312" w:cs="Times New Roman"/>
          <w:color w:val="000000"/>
          <w:spacing w:val="-34"/>
          <w:sz w:val="32"/>
          <w:szCs w:val="32"/>
        </w:rPr>
        <w:fldChar w:fldCharType="end"/>
      </w:r>
      <w:r>
        <w:rPr>
          <w:rFonts w:hint="default" w:ascii="Times New Roman" w:hAnsi="Times New Roman" w:eastAsia="仿宋_GB2312" w:cs="Times New Roman"/>
          <w:color w:val="000000"/>
          <w:spacing w:val="-34"/>
          <w:sz w:val="32"/>
          <w:szCs w:val="32"/>
        </w:rPr>
        <w:t>）</w:t>
      </w:r>
      <w:r>
        <w:rPr>
          <w:rFonts w:hint="default" w:ascii="Times New Roman" w:hAnsi="Times New Roman" w:eastAsia="仿宋_GB2312" w:cs="Times New Roman"/>
          <w:sz w:val="32"/>
          <w:szCs w:val="32"/>
        </w:rPr>
        <w:t>的相应的页面中对处理结果进行</w:t>
      </w:r>
      <w:r>
        <w:rPr>
          <w:rFonts w:hint="default" w:ascii="Times New Roman" w:hAnsi="Times New Roman" w:eastAsia="仿宋_GB2312" w:cs="Times New Roman"/>
          <w:b w:val="0"/>
          <w:sz w:val="32"/>
          <w:szCs w:val="32"/>
        </w:rPr>
        <w:t>查询</w:t>
      </w:r>
      <w:r>
        <w:rPr>
          <w:rFonts w:hint="default" w:ascii="Times New Roman" w:hAnsi="Times New Roman" w:eastAsia="仿宋_GB2312" w:cs="Times New Roman"/>
          <w:sz w:val="32"/>
          <w:szCs w:val="32"/>
        </w:rPr>
        <w:t>。发布的处理反馈结果包括如下信息：</w:t>
      </w:r>
    </w:p>
    <w:p>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日期、时间、处理的数据域、提交数据条数、提交处理成功数据条数、未成功处理数据条数。</w:t>
      </w:r>
    </w:p>
    <w:p>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未成功处理数据的内容和未成功的原因。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接入机构/厂商需要根据异常结果查找原因，</w:t>
      </w:r>
      <w:r>
        <w:rPr>
          <w:rFonts w:hint="default" w:ascii="Times New Roman" w:hAnsi="Times New Roman" w:eastAsia="仿宋_GB2312" w:cs="Times New Roman"/>
          <w:b w:val="0"/>
          <w:sz w:val="32"/>
          <w:szCs w:val="32"/>
        </w:rPr>
        <w:t>修改数据</w:t>
      </w:r>
      <w:r>
        <w:rPr>
          <w:rFonts w:hint="default" w:ascii="Times New Roman" w:hAnsi="Times New Roman" w:eastAsia="仿宋_GB2312" w:cs="Times New Roman"/>
          <w:sz w:val="32"/>
          <w:szCs w:val="32"/>
        </w:rPr>
        <w:t>。修改后，在下个采集周期，对异常数据再次上报（若数据错误原因是违反数据完整性规则，则所有相关数据均需重新上传）。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r>
        <w:rPr>
          <w:rFonts w:hint="default"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平台实施方将定期检查上传情况，当出现上传中断时将联系院方进行查因，反之亦然。</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sz w:val="32"/>
          <w:szCs w:val="32"/>
        </w:rPr>
      </w:pPr>
      <w:bookmarkStart w:id="54" w:name="_Toc353108604"/>
      <w:bookmarkStart w:id="55" w:name="_Toc355696906"/>
      <w:bookmarkStart w:id="56" w:name="_Toc37693692"/>
      <w:bookmarkStart w:id="57" w:name="_Toc35311177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五</w:t>
      </w:r>
      <w:r>
        <w:rPr>
          <w:rFonts w:hint="default" w:ascii="Times New Roman" w:hAnsi="Times New Roman" w:eastAsia="黑体" w:cs="Times New Roman"/>
          <w:sz w:val="32"/>
          <w:szCs w:val="32"/>
        </w:rPr>
        <w:t>章 采集接口规范</w:t>
      </w:r>
      <w:bookmarkEnd w:id="54"/>
      <w:bookmarkEnd w:id="55"/>
      <w:bookmarkEnd w:id="56"/>
      <w:bookmarkEnd w:id="57"/>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楷体_GB2312" w:cs="Times New Roman"/>
          <w:sz w:val="32"/>
          <w:szCs w:val="32"/>
          <w:lang w:val="en-US" w:eastAsia="zh-CN"/>
        </w:rPr>
      </w:pPr>
      <w:bookmarkStart w:id="58" w:name="_Toc3769369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w:t>
      </w:r>
      <w:r>
        <w:rPr>
          <w:rFonts w:hint="default" w:ascii="Times New Roman" w:hAnsi="Times New Roman" w:eastAsia="黑体" w:cs="Times New Roman"/>
          <w:sz w:val="32"/>
          <w:szCs w:val="32"/>
        </w:rPr>
        <w:t>中间表接口规范</w:t>
      </w:r>
      <w:bookmarkEnd w:id="58"/>
      <w:r>
        <w:rPr>
          <w:rFonts w:hint="default" w:ascii="Times New Roman" w:hAnsi="Times New Roman" w:eastAsia="黑体" w:cs="Times New Roman"/>
          <w:sz w:val="32"/>
          <w:szCs w:val="32"/>
          <w:lang w:val="en-US" w:eastAsia="zh-CN"/>
        </w:rPr>
        <w:t>下载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lang w:val="en-US" w:eastAsia="zh-CN"/>
        </w:rPr>
        <w:t>QQ群下载。</w:t>
      </w:r>
      <w:r>
        <w:rPr>
          <w:rFonts w:hint="default" w:ascii="Times New Roman" w:hAnsi="Times New Roman" w:eastAsia="仿宋_GB2312" w:cs="Times New Roman"/>
          <w:sz w:val="32"/>
          <w:szCs w:val="32"/>
        </w:rPr>
        <w:t>相关文件可于监管平台技术对接QQ群</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866797892</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“群文件”下载，文件名为《广东省互联网医疗服务监管平台数据采集接口规范（V3.0）.zip》，</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已安装了前置机的可在前置机数据采集管理系统</w:t>
      </w:r>
      <w:r>
        <w:rPr>
          <w:rFonts w:hint="default" w:ascii="Times New Roman" w:hAnsi="Times New Roman" w:eastAsia="仿宋_GB2312" w:cs="Times New Roman"/>
          <w:spacing w:val="-20"/>
          <w:sz w:val="32"/>
          <w:szCs w:val="32"/>
        </w:rPr>
        <w:t>（http://127.0.0.1:28888）</w:t>
      </w:r>
      <w:r>
        <w:rPr>
          <w:rFonts w:hint="default" w:ascii="Times New Roman" w:hAnsi="Times New Roman" w:eastAsia="仿宋_GB2312" w:cs="Times New Roman"/>
          <w:sz w:val="32"/>
          <w:szCs w:val="32"/>
        </w:rPr>
        <w:t>的文件管理中下载。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rPr>
      </w:pPr>
      <w:bookmarkStart w:id="59" w:name="_Toc37693694"/>
      <w:r>
        <w:rPr>
          <w:rFonts w:hint="default"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rPr>
        <w:t>HTTP接口规范</w:t>
      </w:r>
      <w:bookmarkEnd w:id="5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sz w:val="32"/>
          <w:szCs w:val="32"/>
          <w:lang w:eastAsia="zh-CN"/>
        </w:rPr>
      </w:pPr>
      <w:bookmarkStart w:id="60" w:name="_Toc37693695"/>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rPr>
        <w:t>请求方式</w:t>
      </w:r>
      <w:bookmarkEnd w:id="60"/>
      <w:r>
        <w:rPr>
          <w:rFonts w:hint="default" w:ascii="Times New Roman" w:hAnsi="Times New Roman" w:eastAsia="楷体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GET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sz w:val="32"/>
          <w:szCs w:val="32"/>
          <w:lang w:eastAsia="zh-CN"/>
        </w:rPr>
      </w:pPr>
      <w:bookmarkStart w:id="61" w:name="_Toc37693696"/>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二</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rPr>
        <w:t>接口说明</w:t>
      </w:r>
      <w:bookmarkEnd w:id="61"/>
      <w:r>
        <w:rPr>
          <w:rFonts w:hint="default" w:ascii="Times New Roman" w:hAnsi="Times New Roman" w:eastAsia="楷体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Style w:val="9"/>
          <w:rFonts w:hint="default" w:ascii="Times New Roman" w:hAnsi="Times New Roman" w:eastAsia="楷体_GB2312" w:cs="Times New Roman"/>
          <w:b w:val="0"/>
          <w:sz w:val="32"/>
          <w:szCs w:val="32"/>
        </w:rPr>
        <w:sectPr>
          <w:headerReference r:id="rId3" w:type="default"/>
          <w:footerReference r:id="rId4" w:type="default"/>
          <w:pgSz w:w="11906" w:h="16838"/>
          <w:pgMar w:top="2041" w:right="1531" w:bottom="2041" w:left="1531" w:header="851" w:footer="992" w:gutter="0"/>
          <w:pgNumType w:fmt="numberInDash"/>
          <w:cols w:space="720" w:num="1"/>
          <w:docGrid w:type="lines" w:linePitch="312" w:charSpace="0"/>
        </w:sectPr>
      </w:pPr>
    </w:p>
    <w:p>
      <w:pPr>
        <w:spacing w:line="460" w:lineRule="exact"/>
        <w:jc w:val="left"/>
        <w:rPr>
          <w:rStyle w:val="9"/>
          <w:rFonts w:hint="eastAsia" w:ascii="仿宋_GB2312" w:hAnsi="仿宋_GB2312" w:eastAsia="仿宋_GB2312" w:cs="仿宋_GB2312"/>
          <w:b w:val="0"/>
          <w:sz w:val="28"/>
          <w:szCs w:val="28"/>
        </w:rPr>
      </w:pPr>
      <w:r>
        <w:rPr>
          <w:rStyle w:val="9"/>
          <w:rFonts w:hint="eastAsia" w:ascii="仿宋_GB2312" w:hAnsi="仿宋_GB2312" w:eastAsia="仿宋_GB2312" w:cs="仿宋_GB2312"/>
          <w:b w:val="0"/>
          <w:sz w:val="28"/>
          <w:szCs w:val="28"/>
        </w:rPr>
        <w:t>处方文件</w:t>
      </w:r>
    </w:p>
    <w:tbl>
      <w:tblPr>
        <w:tblStyle w:val="6"/>
        <w:tblW w:w="0" w:type="auto"/>
        <w:tblInd w:w="-3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248"/>
        <w:gridCol w:w="1200"/>
        <w:gridCol w:w="831"/>
        <w:gridCol w:w="6496"/>
        <w:gridCol w:w="3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noWrap w:val="0"/>
            <w:vAlign w:val="top"/>
          </w:tcPr>
          <w:p>
            <w:pPr>
              <w:rPr>
                <w:rFonts w:hint="eastAsia"/>
              </w:rPr>
            </w:pPr>
            <w:r>
              <w:rPr>
                <w:rFonts w:hint="eastAsia"/>
              </w:rPr>
              <w:t>地址</w:t>
            </w:r>
          </w:p>
        </w:tc>
        <w:tc>
          <w:tcPr>
            <w:tcW w:w="13698" w:type="dxa"/>
            <w:gridSpan w:val="5"/>
            <w:noWrap w:val="0"/>
            <w:vAlign w:val="top"/>
          </w:tcPr>
          <w:p>
            <w:pPr>
              <w:rPr>
                <w:rFonts w:hint="eastAsia"/>
              </w:rPr>
            </w:pPr>
            <w:r>
              <w:rPr>
                <w:rFonts w:hint="eastAsia"/>
              </w:rPr>
              <w:t>https://域名路径/GetPrescription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8" w:type="dxa"/>
            <w:gridSpan w:val="6"/>
            <w:noWrap w:val="0"/>
            <w:vAlign w:val="top"/>
          </w:tcPr>
          <w:p>
            <w:pPr>
              <w:rPr>
                <w:rFonts w:hint="eastAsia"/>
              </w:rPr>
            </w:pPr>
            <w:r>
              <w:rPr>
                <w:rFonts w:hint="eastAsia"/>
              </w:rPr>
              <w:t>输入参数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shd w:val="clear" w:color="auto" w:fill="D0CECE"/>
            <w:noWrap w:val="0"/>
            <w:vAlign w:val="top"/>
          </w:tcPr>
          <w:p>
            <w:pPr>
              <w:jc w:val="center"/>
              <w:rPr>
                <w:rFonts w:hint="eastAsia"/>
                <w:b/>
              </w:rPr>
            </w:pPr>
            <w:r>
              <w:rPr>
                <w:rFonts w:hint="eastAsia"/>
                <w:b/>
              </w:rPr>
              <w:t>名称</w:t>
            </w:r>
          </w:p>
        </w:tc>
        <w:tc>
          <w:tcPr>
            <w:tcW w:w="1248" w:type="dxa"/>
            <w:shd w:val="clear" w:color="auto" w:fill="D0CECE"/>
            <w:noWrap w:val="0"/>
            <w:vAlign w:val="top"/>
          </w:tcPr>
          <w:p>
            <w:pPr>
              <w:jc w:val="center"/>
              <w:rPr>
                <w:rFonts w:hint="eastAsia"/>
                <w:b/>
              </w:rPr>
            </w:pPr>
            <w:r>
              <w:rPr>
                <w:rFonts w:hint="eastAsia"/>
                <w:b/>
              </w:rPr>
              <w:t>变量名</w:t>
            </w:r>
          </w:p>
        </w:tc>
        <w:tc>
          <w:tcPr>
            <w:tcW w:w="1200" w:type="dxa"/>
            <w:shd w:val="clear" w:color="auto" w:fill="D0CECE"/>
            <w:noWrap w:val="0"/>
            <w:vAlign w:val="top"/>
          </w:tcPr>
          <w:p>
            <w:pPr>
              <w:jc w:val="center"/>
              <w:rPr>
                <w:rFonts w:hint="eastAsia"/>
                <w:b/>
              </w:rPr>
            </w:pPr>
            <w:r>
              <w:rPr>
                <w:rFonts w:hint="eastAsia"/>
                <w:b/>
              </w:rPr>
              <w:t>是否必填</w:t>
            </w:r>
          </w:p>
        </w:tc>
        <w:tc>
          <w:tcPr>
            <w:tcW w:w="831" w:type="dxa"/>
            <w:shd w:val="clear" w:color="auto" w:fill="D0CECE"/>
            <w:noWrap w:val="0"/>
            <w:vAlign w:val="top"/>
          </w:tcPr>
          <w:p>
            <w:pPr>
              <w:jc w:val="center"/>
              <w:rPr>
                <w:rFonts w:hint="eastAsia"/>
                <w:b/>
              </w:rPr>
            </w:pPr>
            <w:r>
              <w:rPr>
                <w:rFonts w:hint="eastAsia"/>
                <w:b/>
              </w:rPr>
              <w:t>类型</w:t>
            </w:r>
          </w:p>
        </w:tc>
        <w:tc>
          <w:tcPr>
            <w:tcW w:w="6496" w:type="dxa"/>
            <w:shd w:val="clear" w:color="auto" w:fill="D0CECE"/>
            <w:noWrap w:val="0"/>
            <w:vAlign w:val="top"/>
          </w:tcPr>
          <w:p>
            <w:pPr>
              <w:jc w:val="center"/>
              <w:rPr>
                <w:rFonts w:hint="eastAsia"/>
                <w:b/>
              </w:rPr>
            </w:pPr>
            <w:r>
              <w:rPr>
                <w:rFonts w:hint="eastAsia"/>
                <w:b/>
              </w:rPr>
              <w:t>示例值</w:t>
            </w:r>
          </w:p>
        </w:tc>
        <w:tc>
          <w:tcPr>
            <w:tcW w:w="3923" w:type="dxa"/>
            <w:shd w:val="clear" w:color="auto" w:fill="D0CECE"/>
            <w:noWrap w:val="0"/>
            <w:vAlign w:val="top"/>
          </w:tcPr>
          <w:p>
            <w:pPr>
              <w:jc w:val="center"/>
              <w:rPr>
                <w:rFonts w:hint="eastAsia"/>
                <w:b/>
              </w:rPr>
            </w:pPr>
            <w:r>
              <w:rPr>
                <w:rFonts w:hint="eastAsia"/>
                <w:b/>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noWrap w:val="0"/>
            <w:vAlign w:val="center"/>
          </w:tcPr>
          <w:p>
            <w:pPr>
              <w:jc w:val="center"/>
              <w:rPr>
                <w:rFonts w:hint="eastAsia"/>
              </w:rPr>
            </w:pPr>
            <w:r>
              <w:rPr>
                <w:rFonts w:hint="eastAsia"/>
              </w:rPr>
              <w:t>访问凭证</w:t>
            </w:r>
          </w:p>
        </w:tc>
        <w:tc>
          <w:tcPr>
            <w:tcW w:w="1248" w:type="dxa"/>
            <w:noWrap w:val="0"/>
            <w:vAlign w:val="center"/>
          </w:tcPr>
          <w:p>
            <w:pPr>
              <w:jc w:val="center"/>
              <w:rPr>
                <w:rFonts w:hint="eastAsia"/>
              </w:rPr>
            </w:pPr>
            <w:r>
              <w:t>T</w:t>
            </w:r>
            <w:r>
              <w:rPr>
                <w:rFonts w:hint="eastAsia"/>
              </w:rPr>
              <w:t>oken</w:t>
            </w:r>
          </w:p>
        </w:tc>
        <w:tc>
          <w:tcPr>
            <w:tcW w:w="1200" w:type="dxa"/>
            <w:noWrap w:val="0"/>
            <w:vAlign w:val="center"/>
          </w:tcPr>
          <w:p>
            <w:pPr>
              <w:jc w:val="center"/>
              <w:rPr>
                <w:rFonts w:hint="eastAsia"/>
              </w:rPr>
            </w:pPr>
            <w:r>
              <w:rPr>
                <w:rFonts w:hint="eastAsia"/>
              </w:rPr>
              <w:t>是</w:t>
            </w:r>
          </w:p>
        </w:tc>
        <w:tc>
          <w:tcPr>
            <w:tcW w:w="831" w:type="dxa"/>
            <w:noWrap w:val="0"/>
            <w:vAlign w:val="center"/>
          </w:tcPr>
          <w:p>
            <w:pPr>
              <w:jc w:val="center"/>
              <w:rPr>
                <w:rFonts w:hint="eastAsia"/>
              </w:rPr>
            </w:pPr>
            <w:r>
              <w:t>S</w:t>
            </w:r>
            <w:r>
              <w:rPr>
                <w:rFonts w:hint="eastAsia"/>
              </w:rPr>
              <w:t>tring</w:t>
            </w:r>
          </w:p>
        </w:tc>
        <w:tc>
          <w:tcPr>
            <w:tcW w:w="6496" w:type="dxa"/>
            <w:noWrap w:val="0"/>
            <w:vAlign w:val="center"/>
          </w:tcPr>
          <w:p>
            <w:pPr>
              <w:jc w:val="center"/>
              <w:rPr>
                <w:rFonts w:hint="eastAsia"/>
              </w:rPr>
            </w:pPr>
            <w:r>
              <w:rPr>
                <w:rFonts w:ascii="Helvetica" w:hAnsi="Helvetica"/>
                <w:color w:val="505050"/>
                <w:sz w:val="18"/>
                <w:szCs w:val="18"/>
                <w:shd w:val="clear" w:color="auto" w:fill="FFFFFF"/>
              </w:rPr>
              <w:t>14f796264f11f6c66db71931e733eba799a9a1b11c17e63a15586699dcb8b886</w:t>
            </w:r>
          </w:p>
        </w:tc>
        <w:tc>
          <w:tcPr>
            <w:tcW w:w="3923" w:type="dxa"/>
            <w:noWrap w:val="0"/>
            <w:vAlign w:val="center"/>
          </w:tcPr>
          <w:p>
            <w:pPr>
              <w:jc w:val="center"/>
              <w:rPr>
                <w:rFonts w:hint="eastAsia"/>
              </w:rPr>
            </w:pPr>
            <w:r>
              <w:rPr>
                <w:rFonts w:hint="eastAsia"/>
              </w:rPr>
              <w:t>通过附录2中的token加密算法得出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noWrap w:val="0"/>
            <w:vAlign w:val="center"/>
          </w:tcPr>
          <w:p>
            <w:pPr>
              <w:jc w:val="center"/>
              <w:rPr>
                <w:rFonts w:hint="eastAsia"/>
              </w:rPr>
            </w:pPr>
            <w:r>
              <w:rPr>
                <w:rFonts w:hint="eastAsia"/>
              </w:rPr>
              <w:t>请求时间</w:t>
            </w:r>
          </w:p>
        </w:tc>
        <w:tc>
          <w:tcPr>
            <w:tcW w:w="1248" w:type="dxa"/>
            <w:noWrap w:val="0"/>
            <w:vAlign w:val="center"/>
          </w:tcPr>
          <w:p>
            <w:pPr>
              <w:jc w:val="center"/>
              <w:rPr>
                <w:rFonts w:hint="eastAsia"/>
              </w:rPr>
            </w:pPr>
            <w:r>
              <w:t>T</w:t>
            </w:r>
            <w:r>
              <w:rPr>
                <w:rFonts w:hint="eastAsia"/>
              </w:rPr>
              <w:t>ime</w:t>
            </w:r>
          </w:p>
        </w:tc>
        <w:tc>
          <w:tcPr>
            <w:tcW w:w="1200" w:type="dxa"/>
            <w:noWrap w:val="0"/>
            <w:vAlign w:val="center"/>
          </w:tcPr>
          <w:p>
            <w:pPr>
              <w:jc w:val="center"/>
              <w:rPr>
                <w:rFonts w:hint="eastAsia"/>
              </w:rPr>
            </w:pPr>
            <w:r>
              <w:rPr>
                <w:rFonts w:hint="eastAsia"/>
              </w:rPr>
              <w:t>是</w:t>
            </w:r>
          </w:p>
        </w:tc>
        <w:tc>
          <w:tcPr>
            <w:tcW w:w="831" w:type="dxa"/>
            <w:noWrap w:val="0"/>
            <w:vAlign w:val="center"/>
          </w:tcPr>
          <w:p>
            <w:pPr>
              <w:jc w:val="center"/>
              <w:rPr>
                <w:rFonts w:hint="eastAsia"/>
              </w:rPr>
            </w:pPr>
            <w:r>
              <w:t>S</w:t>
            </w:r>
            <w:r>
              <w:rPr>
                <w:rFonts w:hint="eastAsia"/>
              </w:rPr>
              <w:t>tring</w:t>
            </w:r>
          </w:p>
        </w:tc>
        <w:tc>
          <w:tcPr>
            <w:tcW w:w="6496" w:type="dxa"/>
            <w:noWrap w:val="0"/>
            <w:vAlign w:val="center"/>
          </w:tcPr>
          <w:p>
            <w:pPr>
              <w:jc w:val="center"/>
              <w:rPr>
                <w:rFonts w:hint="eastAsia"/>
              </w:rPr>
            </w:pPr>
            <w:r>
              <w:rPr>
                <w:rFonts w:ascii="Helvetica" w:hAnsi="Helvetica"/>
                <w:color w:val="505050"/>
                <w:sz w:val="18"/>
                <w:szCs w:val="18"/>
                <w:shd w:val="clear" w:color="auto" w:fill="FFFFFF"/>
              </w:rPr>
              <w:t>1551821313</w:t>
            </w:r>
          </w:p>
        </w:tc>
        <w:tc>
          <w:tcPr>
            <w:tcW w:w="3923" w:type="dxa"/>
            <w:noWrap w:val="0"/>
            <w:vAlign w:val="center"/>
          </w:tcPr>
          <w:p>
            <w:pPr>
              <w:jc w:val="center"/>
              <w:rPr>
                <w:rFonts w:hint="eastAsia"/>
              </w:rPr>
            </w:pPr>
            <w:r>
              <w:rPr>
                <w:rFonts w:hint="eastAsia"/>
              </w:rPr>
              <w:t>Unix时间戳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noWrap w:val="0"/>
            <w:vAlign w:val="center"/>
          </w:tcPr>
          <w:p>
            <w:pPr>
              <w:jc w:val="center"/>
              <w:rPr>
                <w:rFonts w:hint="eastAsia"/>
              </w:rPr>
            </w:pPr>
            <w:r>
              <w:rPr>
                <w:rFonts w:hint="eastAsia"/>
              </w:rPr>
              <w:t>门诊号</w:t>
            </w:r>
          </w:p>
        </w:tc>
        <w:tc>
          <w:tcPr>
            <w:tcW w:w="1248" w:type="dxa"/>
            <w:noWrap w:val="0"/>
            <w:vAlign w:val="center"/>
          </w:tcPr>
          <w:p>
            <w:pPr>
              <w:jc w:val="center"/>
              <w:rPr>
                <w:rFonts w:hint="eastAsia"/>
              </w:rPr>
            </w:pPr>
            <w:r>
              <w:rPr>
                <w:rFonts w:hint="eastAsia"/>
              </w:rPr>
              <w:t>RecordNo</w:t>
            </w:r>
          </w:p>
        </w:tc>
        <w:tc>
          <w:tcPr>
            <w:tcW w:w="1200" w:type="dxa"/>
            <w:noWrap w:val="0"/>
            <w:vAlign w:val="center"/>
          </w:tcPr>
          <w:p>
            <w:pPr>
              <w:jc w:val="center"/>
              <w:rPr>
                <w:rFonts w:hint="eastAsia"/>
              </w:rPr>
            </w:pPr>
            <w:r>
              <w:rPr>
                <w:rFonts w:hint="eastAsia"/>
              </w:rPr>
              <w:t>是</w:t>
            </w:r>
          </w:p>
        </w:tc>
        <w:tc>
          <w:tcPr>
            <w:tcW w:w="831" w:type="dxa"/>
            <w:noWrap w:val="0"/>
            <w:vAlign w:val="center"/>
          </w:tcPr>
          <w:p>
            <w:pPr>
              <w:jc w:val="center"/>
              <w:rPr>
                <w:rFonts w:hint="eastAsia"/>
              </w:rPr>
            </w:pPr>
            <w:r>
              <w:t>S</w:t>
            </w:r>
            <w:r>
              <w:rPr>
                <w:rFonts w:hint="eastAsia"/>
              </w:rPr>
              <w:t>tring</w:t>
            </w:r>
          </w:p>
        </w:tc>
        <w:tc>
          <w:tcPr>
            <w:tcW w:w="6496" w:type="dxa"/>
            <w:noWrap w:val="0"/>
            <w:vAlign w:val="center"/>
          </w:tcPr>
          <w:p>
            <w:pPr>
              <w:jc w:val="center"/>
              <w:rPr>
                <w:rFonts w:hint="eastAsia"/>
              </w:rPr>
            </w:pPr>
            <w:r>
              <w:rPr>
                <w:rFonts w:hint="eastAsia" w:ascii="Helvetica" w:hAnsi="Helvetica"/>
                <w:color w:val="505050"/>
                <w:sz w:val="18"/>
                <w:szCs w:val="18"/>
                <w:shd w:val="clear" w:color="auto" w:fill="FFFFFF"/>
              </w:rPr>
              <w:t>2019031782837361728</w:t>
            </w:r>
          </w:p>
        </w:tc>
        <w:tc>
          <w:tcPr>
            <w:tcW w:w="3923"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8" w:type="dxa"/>
            <w:gridSpan w:val="6"/>
            <w:noWrap w:val="0"/>
            <w:vAlign w:val="center"/>
          </w:tcPr>
          <w:p>
            <w:pPr>
              <w:jc w:val="center"/>
              <w:rPr>
                <w:rFonts w:hint="eastAsia"/>
              </w:rPr>
            </w:pPr>
            <w:r>
              <w:rPr>
                <w:rFonts w:hint="eastAsia"/>
              </w:rPr>
              <w:t>返回结果：JSON格式</w:t>
            </w:r>
            <w:r>
              <w:t>{“imgURL”:[“”,””,””],”pdfURL”:[“”,””,””]}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shd w:val="clear" w:color="auto" w:fill="D0CECE"/>
            <w:noWrap w:val="0"/>
            <w:vAlign w:val="center"/>
          </w:tcPr>
          <w:p>
            <w:pPr>
              <w:jc w:val="center"/>
              <w:rPr>
                <w:rFonts w:hint="eastAsia"/>
                <w:b/>
              </w:rPr>
            </w:pPr>
            <w:r>
              <w:rPr>
                <w:rFonts w:hint="eastAsia"/>
                <w:b/>
              </w:rPr>
              <w:t>名称</w:t>
            </w:r>
          </w:p>
        </w:tc>
        <w:tc>
          <w:tcPr>
            <w:tcW w:w="1248" w:type="dxa"/>
            <w:shd w:val="clear" w:color="auto" w:fill="D0CECE"/>
            <w:noWrap w:val="0"/>
            <w:vAlign w:val="center"/>
          </w:tcPr>
          <w:p>
            <w:pPr>
              <w:jc w:val="center"/>
              <w:rPr>
                <w:rFonts w:hint="eastAsia"/>
                <w:b/>
              </w:rPr>
            </w:pPr>
            <w:r>
              <w:rPr>
                <w:rFonts w:hint="eastAsia"/>
                <w:b/>
              </w:rPr>
              <w:t>变量名</w:t>
            </w:r>
          </w:p>
        </w:tc>
        <w:tc>
          <w:tcPr>
            <w:tcW w:w="1200" w:type="dxa"/>
            <w:shd w:val="clear" w:color="auto" w:fill="D0CECE"/>
            <w:noWrap w:val="0"/>
            <w:vAlign w:val="center"/>
          </w:tcPr>
          <w:p>
            <w:pPr>
              <w:jc w:val="center"/>
              <w:rPr>
                <w:rFonts w:hint="eastAsia"/>
                <w:b/>
              </w:rPr>
            </w:pPr>
            <w:r>
              <w:rPr>
                <w:rFonts w:hint="eastAsia"/>
                <w:b/>
              </w:rPr>
              <w:t>是否必填</w:t>
            </w:r>
          </w:p>
        </w:tc>
        <w:tc>
          <w:tcPr>
            <w:tcW w:w="831" w:type="dxa"/>
            <w:shd w:val="clear" w:color="auto" w:fill="D0CECE"/>
            <w:noWrap w:val="0"/>
            <w:vAlign w:val="center"/>
          </w:tcPr>
          <w:p>
            <w:pPr>
              <w:jc w:val="center"/>
              <w:rPr>
                <w:rFonts w:hint="eastAsia"/>
                <w:b/>
              </w:rPr>
            </w:pPr>
            <w:r>
              <w:rPr>
                <w:rFonts w:hint="eastAsia"/>
                <w:b/>
              </w:rPr>
              <w:t>类型</w:t>
            </w:r>
          </w:p>
        </w:tc>
        <w:tc>
          <w:tcPr>
            <w:tcW w:w="6496" w:type="dxa"/>
            <w:shd w:val="clear" w:color="auto" w:fill="D0CECE"/>
            <w:noWrap w:val="0"/>
            <w:vAlign w:val="center"/>
          </w:tcPr>
          <w:p>
            <w:pPr>
              <w:jc w:val="center"/>
              <w:rPr>
                <w:rFonts w:hint="eastAsia"/>
                <w:b/>
              </w:rPr>
            </w:pPr>
            <w:r>
              <w:rPr>
                <w:rFonts w:hint="eastAsia"/>
                <w:b/>
              </w:rPr>
              <w:t>示例值</w:t>
            </w:r>
          </w:p>
        </w:tc>
        <w:tc>
          <w:tcPr>
            <w:tcW w:w="3923" w:type="dxa"/>
            <w:shd w:val="clear" w:color="auto" w:fill="D0CECE"/>
            <w:noWrap w:val="0"/>
            <w:vAlign w:val="center"/>
          </w:tcPr>
          <w:p>
            <w:pPr>
              <w:jc w:val="center"/>
              <w:rPr>
                <w:rFonts w:hint="eastAsia"/>
                <w:b/>
              </w:rPr>
            </w:pPr>
            <w:r>
              <w:rPr>
                <w:rFonts w:hint="eastAsia"/>
                <w:b/>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noWrap w:val="0"/>
            <w:vAlign w:val="center"/>
          </w:tcPr>
          <w:p>
            <w:pPr>
              <w:jc w:val="center"/>
              <w:rPr>
                <w:rFonts w:hint="eastAsia"/>
              </w:rPr>
            </w:pPr>
            <w:r>
              <w:rPr>
                <w:rFonts w:hint="eastAsia"/>
              </w:rPr>
              <w:t>图片地址</w:t>
            </w:r>
          </w:p>
        </w:tc>
        <w:tc>
          <w:tcPr>
            <w:tcW w:w="1248" w:type="dxa"/>
            <w:noWrap w:val="0"/>
            <w:vAlign w:val="center"/>
          </w:tcPr>
          <w:p>
            <w:pPr>
              <w:jc w:val="center"/>
              <w:rPr>
                <w:rFonts w:hint="eastAsia"/>
              </w:rPr>
            </w:pPr>
            <w:r>
              <w:rPr>
                <w:rFonts w:hint="eastAsia"/>
              </w:rPr>
              <w:t>imgURL</w:t>
            </w:r>
          </w:p>
        </w:tc>
        <w:tc>
          <w:tcPr>
            <w:tcW w:w="1200" w:type="dxa"/>
            <w:vMerge w:val="restart"/>
            <w:noWrap w:val="0"/>
            <w:vAlign w:val="center"/>
          </w:tcPr>
          <w:p>
            <w:pPr>
              <w:jc w:val="center"/>
              <w:rPr>
                <w:rFonts w:hint="eastAsia"/>
              </w:rPr>
            </w:pPr>
            <w:r>
              <w:t>I</w:t>
            </w:r>
            <w:r>
              <w:rPr>
                <w:rFonts w:hint="eastAsia"/>
              </w:rPr>
              <w:t>mgURL和pdfURL择一必填</w:t>
            </w:r>
          </w:p>
        </w:tc>
        <w:tc>
          <w:tcPr>
            <w:tcW w:w="831" w:type="dxa"/>
            <w:noWrap w:val="0"/>
            <w:vAlign w:val="center"/>
          </w:tcPr>
          <w:p>
            <w:pPr>
              <w:jc w:val="center"/>
              <w:rPr>
                <w:rFonts w:hint="eastAsia"/>
              </w:rPr>
            </w:pPr>
            <w:r>
              <w:t>S</w:t>
            </w:r>
            <w:r>
              <w:rPr>
                <w:rFonts w:hint="eastAsia"/>
              </w:rPr>
              <w:t>tring[</w:t>
            </w:r>
            <w:r>
              <w:t>]</w:t>
            </w:r>
          </w:p>
        </w:tc>
        <w:tc>
          <w:tcPr>
            <w:tcW w:w="6496" w:type="dxa"/>
            <w:noWrap w:val="0"/>
            <w:vAlign w:val="center"/>
          </w:tcPr>
          <w:p>
            <w:pPr>
              <w:jc w:val="center"/>
            </w:pPr>
            <w:r>
              <w:t>“</w:t>
            </w:r>
            <w:r>
              <w:rPr>
                <w:rFonts w:hint="eastAsia"/>
              </w:rPr>
              <w:t>h</w:t>
            </w:r>
            <w:r>
              <w:t>ttp://域名路径/PicUri?id=928jfnjw910nckd91”,</w:t>
            </w:r>
          </w:p>
          <w:p>
            <w:pPr>
              <w:jc w:val="center"/>
            </w:pPr>
            <w:r>
              <w:t>“</w:t>
            </w:r>
            <w:r>
              <w:rPr>
                <w:rFonts w:hint="eastAsia"/>
              </w:rPr>
              <w:t>h</w:t>
            </w:r>
            <w:r>
              <w:t>ttp://域名路径/PicUri?id=928jfnjw910nckd91”,</w:t>
            </w:r>
          </w:p>
          <w:p>
            <w:pPr>
              <w:jc w:val="center"/>
              <w:rPr>
                <w:rFonts w:hint="eastAsia"/>
              </w:rPr>
            </w:pPr>
            <w:r>
              <w:t>“</w:t>
            </w:r>
            <w:r>
              <w:rPr>
                <w:rFonts w:hint="eastAsia"/>
              </w:rPr>
              <w:t>h</w:t>
            </w:r>
            <w:r>
              <w:t>ttp://域名路径/PicUri?id=928jfnjw910nckd91”</w:t>
            </w:r>
          </w:p>
        </w:tc>
        <w:tc>
          <w:tcPr>
            <w:tcW w:w="3923" w:type="dxa"/>
            <w:noWrap w:val="0"/>
            <w:vAlign w:val="center"/>
          </w:tcPr>
          <w:p>
            <w:pPr>
              <w:jc w:val="center"/>
              <w:rPr>
                <w:rFonts w:hint="eastAsia"/>
              </w:rPr>
            </w:pPr>
            <w:r>
              <w:rPr>
                <w:rFonts w:hint="eastAsia" w:ascii="宋体" w:hAnsi="宋体" w:cs="宋体"/>
                <w:kern w:val="0"/>
              </w:rPr>
              <w:t>png格式处方图片URL地址数组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noWrap w:val="0"/>
            <w:vAlign w:val="center"/>
          </w:tcPr>
          <w:p>
            <w:pPr>
              <w:jc w:val="center"/>
              <w:rPr>
                <w:rFonts w:hint="eastAsia"/>
              </w:rPr>
            </w:pPr>
            <w:r>
              <w:rPr>
                <w:rFonts w:hint="eastAsia"/>
              </w:rPr>
              <w:t>PDF地址</w:t>
            </w:r>
          </w:p>
        </w:tc>
        <w:tc>
          <w:tcPr>
            <w:tcW w:w="1248" w:type="dxa"/>
            <w:noWrap w:val="0"/>
            <w:vAlign w:val="center"/>
          </w:tcPr>
          <w:p>
            <w:pPr>
              <w:jc w:val="center"/>
              <w:rPr>
                <w:rFonts w:hint="eastAsia"/>
              </w:rPr>
            </w:pPr>
            <w:r>
              <w:rPr>
                <w:rFonts w:hint="eastAsia"/>
              </w:rPr>
              <w:t>pdfURL</w:t>
            </w:r>
          </w:p>
        </w:tc>
        <w:tc>
          <w:tcPr>
            <w:tcW w:w="1200" w:type="dxa"/>
            <w:vMerge w:val="continue"/>
            <w:noWrap w:val="0"/>
            <w:vAlign w:val="center"/>
          </w:tcPr>
          <w:p>
            <w:pPr>
              <w:jc w:val="center"/>
              <w:rPr>
                <w:rFonts w:hint="eastAsia"/>
              </w:rPr>
            </w:pPr>
          </w:p>
        </w:tc>
        <w:tc>
          <w:tcPr>
            <w:tcW w:w="831" w:type="dxa"/>
            <w:noWrap w:val="0"/>
            <w:vAlign w:val="center"/>
          </w:tcPr>
          <w:p>
            <w:pPr>
              <w:jc w:val="center"/>
              <w:rPr>
                <w:rFonts w:hint="eastAsia"/>
              </w:rPr>
            </w:pPr>
            <w:r>
              <w:t>S</w:t>
            </w:r>
            <w:r>
              <w:rPr>
                <w:rFonts w:hint="eastAsia"/>
              </w:rPr>
              <w:t>tring[</w:t>
            </w:r>
            <w:r>
              <w:t>]</w:t>
            </w:r>
          </w:p>
        </w:tc>
        <w:tc>
          <w:tcPr>
            <w:tcW w:w="6496" w:type="dxa"/>
            <w:noWrap w:val="0"/>
            <w:vAlign w:val="center"/>
          </w:tcPr>
          <w:p>
            <w:pPr>
              <w:jc w:val="center"/>
            </w:pPr>
            <w:r>
              <w:t>“</w:t>
            </w:r>
            <w:r>
              <w:rPr>
                <w:rFonts w:hint="eastAsia"/>
              </w:rPr>
              <w:t>h</w:t>
            </w:r>
            <w:r>
              <w:t>ttp://域名路径/PdfUri?id=928jfnjw910nckd91”,</w:t>
            </w:r>
          </w:p>
          <w:p>
            <w:pPr>
              <w:jc w:val="center"/>
            </w:pPr>
            <w:r>
              <w:t>“</w:t>
            </w:r>
            <w:r>
              <w:rPr>
                <w:rFonts w:hint="eastAsia"/>
              </w:rPr>
              <w:t>h</w:t>
            </w:r>
            <w:r>
              <w:t>ttp://域名路径/PdfUri?id=928jfnjw910nckd91”,</w:t>
            </w:r>
          </w:p>
          <w:p>
            <w:pPr>
              <w:jc w:val="center"/>
              <w:rPr>
                <w:rFonts w:hint="eastAsia"/>
              </w:rPr>
            </w:pPr>
            <w:r>
              <w:t>“</w:t>
            </w:r>
            <w:r>
              <w:rPr>
                <w:rFonts w:hint="eastAsia"/>
              </w:rPr>
              <w:t>h</w:t>
            </w:r>
            <w:r>
              <w:t>ttp://域名路径/PdfUri?id=928jfnjw910nckd91”</w:t>
            </w:r>
          </w:p>
        </w:tc>
        <w:tc>
          <w:tcPr>
            <w:tcW w:w="3923" w:type="dxa"/>
            <w:noWrap w:val="0"/>
            <w:vAlign w:val="center"/>
          </w:tcPr>
          <w:p>
            <w:pPr>
              <w:jc w:val="center"/>
              <w:rPr>
                <w:rFonts w:hint="eastAsia" w:ascii="宋体" w:hAnsi="宋体" w:cs="宋体"/>
                <w:kern w:val="0"/>
              </w:rPr>
            </w:pPr>
          </w:p>
        </w:tc>
      </w:tr>
    </w:tbl>
    <w:p>
      <w:pPr>
        <w:pStyle w:val="3"/>
        <w:rPr>
          <w:rStyle w:val="9"/>
          <w:rFonts w:hint="eastAsia"/>
          <w:b w:val="0"/>
        </w:rPr>
      </w:pPr>
      <w:r>
        <w:rPr>
          <w:rStyle w:val="9"/>
          <w:rFonts w:hint="eastAsia"/>
          <w:b w:val="0"/>
        </w:rPr>
        <w:t>医生端视频</w:t>
      </w:r>
    </w:p>
    <w:tbl>
      <w:tblPr>
        <w:tblStyle w:val="6"/>
        <w:tblW w:w="0" w:type="auto"/>
        <w:tblInd w:w="-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2016"/>
        <w:gridCol w:w="1225"/>
        <w:gridCol w:w="1225"/>
        <w:gridCol w:w="6704"/>
        <w:gridCol w:w="2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top"/>
          </w:tcPr>
          <w:p>
            <w:pPr>
              <w:rPr>
                <w:rFonts w:hint="eastAsia"/>
              </w:rPr>
            </w:pPr>
            <w:r>
              <w:rPr>
                <w:rFonts w:hint="eastAsia"/>
              </w:rPr>
              <w:t>地址</w:t>
            </w:r>
          </w:p>
        </w:tc>
        <w:tc>
          <w:tcPr>
            <w:tcW w:w="13680" w:type="dxa"/>
            <w:gridSpan w:val="5"/>
            <w:noWrap w:val="0"/>
            <w:vAlign w:val="top"/>
          </w:tcPr>
          <w:p>
            <w:pPr>
              <w:rPr>
                <w:rFonts w:hint="eastAsia"/>
              </w:rPr>
            </w:pPr>
            <w:r>
              <w:rPr>
                <w:rFonts w:hint="eastAsia"/>
              </w:rPr>
              <w:t>https://域名路径/GetDoctorVedio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5" w:type="dxa"/>
            <w:gridSpan w:val="6"/>
            <w:noWrap w:val="0"/>
            <w:vAlign w:val="top"/>
          </w:tcPr>
          <w:p>
            <w:pPr>
              <w:rPr>
                <w:rFonts w:hint="eastAsia"/>
              </w:rPr>
            </w:pPr>
            <w:r>
              <w:rPr>
                <w:rFonts w:hint="eastAsia"/>
              </w:rPr>
              <w:t>输入参数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shd w:val="clear" w:color="auto" w:fill="D0CECE"/>
            <w:noWrap w:val="0"/>
            <w:vAlign w:val="top"/>
          </w:tcPr>
          <w:p>
            <w:pPr>
              <w:jc w:val="center"/>
              <w:rPr>
                <w:rFonts w:hint="eastAsia"/>
                <w:b/>
              </w:rPr>
            </w:pPr>
            <w:r>
              <w:rPr>
                <w:rFonts w:hint="eastAsia"/>
                <w:b/>
              </w:rPr>
              <w:t>名称</w:t>
            </w:r>
          </w:p>
        </w:tc>
        <w:tc>
          <w:tcPr>
            <w:tcW w:w="2016" w:type="dxa"/>
            <w:shd w:val="clear" w:color="auto" w:fill="D0CECE"/>
            <w:noWrap w:val="0"/>
            <w:vAlign w:val="top"/>
          </w:tcPr>
          <w:p>
            <w:pPr>
              <w:jc w:val="center"/>
              <w:rPr>
                <w:rFonts w:hint="eastAsia"/>
                <w:b/>
              </w:rPr>
            </w:pPr>
            <w:r>
              <w:rPr>
                <w:rFonts w:hint="eastAsia"/>
                <w:b/>
              </w:rPr>
              <w:t>变量名</w:t>
            </w:r>
          </w:p>
        </w:tc>
        <w:tc>
          <w:tcPr>
            <w:tcW w:w="1225" w:type="dxa"/>
            <w:shd w:val="clear" w:color="auto" w:fill="D0CECE"/>
            <w:noWrap w:val="0"/>
            <w:vAlign w:val="top"/>
          </w:tcPr>
          <w:p>
            <w:pPr>
              <w:jc w:val="center"/>
              <w:rPr>
                <w:rFonts w:hint="eastAsia"/>
                <w:b/>
              </w:rPr>
            </w:pPr>
            <w:r>
              <w:rPr>
                <w:rFonts w:hint="eastAsia"/>
                <w:b/>
              </w:rPr>
              <w:t>是否必填</w:t>
            </w:r>
          </w:p>
        </w:tc>
        <w:tc>
          <w:tcPr>
            <w:tcW w:w="1225" w:type="dxa"/>
            <w:shd w:val="clear" w:color="auto" w:fill="D0CECE"/>
            <w:noWrap w:val="0"/>
            <w:vAlign w:val="top"/>
          </w:tcPr>
          <w:p>
            <w:pPr>
              <w:jc w:val="center"/>
              <w:rPr>
                <w:rFonts w:hint="eastAsia"/>
                <w:b/>
              </w:rPr>
            </w:pPr>
            <w:r>
              <w:rPr>
                <w:rFonts w:hint="eastAsia"/>
                <w:b/>
              </w:rPr>
              <w:t>类型</w:t>
            </w:r>
          </w:p>
        </w:tc>
        <w:tc>
          <w:tcPr>
            <w:tcW w:w="6704" w:type="dxa"/>
            <w:shd w:val="clear" w:color="auto" w:fill="D0CECE"/>
            <w:noWrap w:val="0"/>
            <w:vAlign w:val="top"/>
          </w:tcPr>
          <w:p>
            <w:pPr>
              <w:jc w:val="center"/>
              <w:rPr>
                <w:rFonts w:hint="eastAsia"/>
                <w:b/>
              </w:rPr>
            </w:pPr>
            <w:r>
              <w:rPr>
                <w:rFonts w:hint="eastAsia"/>
                <w:b/>
              </w:rPr>
              <w:t>示例值</w:t>
            </w:r>
          </w:p>
        </w:tc>
        <w:tc>
          <w:tcPr>
            <w:tcW w:w="2510" w:type="dxa"/>
            <w:shd w:val="clear" w:color="auto" w:fill="D0CECE"/>
            <w:noWrap w:val="0"/>
            <w:vAlign w:val="top"/>
          </w:tcPr>
          <w:p>
            <w:pPr>
              <w:jc w:val="center"/>
              <w:rPr>
                <w:rFonts w:hint="eastAsia"/>
                <w:b/>
              </w:rPr>
            </w:pPr>
            <w:r>
              <w:rPr>
                <w:rFonts w:hint="eastAsia"/>
                <w:b/>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center"/>
          </w:tcPr>
          <w:p>
            <w:pPr>
              <w:jc w:val="center"/>
              <w:rPr>
                <w:rFonts w:hint="eastAsia"/>
              </w:rPr>
            </w:pPr>
            <w:r>
              <w:rPr>
                <w:rFonts w:hint="eastAsia"/>
              </w:rPr>
              <w:t>访问凭证</w:t>
            </w:r>
          </w:p>
        </w:tc>
        <w:tc>
          <w:tcPr>
            <w:tcW w:w="2016" w:type="dxa"/>
            <w:noWrap w:val="0"/>
            <w:vAlign w:val="center"/>
          </w:tcPr>
          <w:p>
            <w:pPr>
              <w:jc w:val="center"/>
              <w:rPr>
                <w:rFonts w:hint="eastAsia"/>
              </w:rPr>
            </w:pPr>
            <w:r>
              <w:t>T</w:t>
            </w:r>
            <w:r>
              <w:rPr>
                <w:rFonts w:hint="eastAsia"/>
              </w:rPr>
              <w:t>oken</w:t>
            </w:r>
          </w:p>
        </w:tc>
        <w:tc>
          <w:tcPr>
            <w:tcW w:w="1225" w:type="dxa"/>
            <w:noWrap w:val="0"/>
            <w:vAlign w:val="center"/>
          </w:tcPr>
          <w:p>
            <w:pPr>
              <w:jc w:val="center"/>
              <w:rPr>
                <w:rFonts w:hint="eastAsia"/>
              </w:rPr>
            </w:pPr>
            <w:r>
              <w:rPr>
                <w:rFonts w:hint="eastAsia"/>
              </w:rPr>
              <w:t>是</w:t>
            </w:r>
          </w:p>
        </w:tc>
        <w:tc>
          <w:tcPr>
            <w:tcW w:w="1225" w:type="dxa"/>
            <w:noWrap w:val="0"/>
            <w:vAlign w:val="center"/>
          </w:tcPr>
          <w:p>
            <w:pPr>
              <w:jc w:val="center"/>
              <w:rPr>
                <w:rFonts w:hint="eastAsia"/>
              </w:rPr>
            </w:pPr>
            <w:r>
              <w:t>S</w:t>
            </w:r>
            <w:r>
              <w:rPr>
                <w:rFonts w:hint="eastAsia"/>
              </w:rPr>
              <w:t>tring</w:t>
            </w:r>
          </w:p>
        </w:tc>
        <w:tc>
          <w:tcPr>
            <w:tcW w:w="6704" w:type="dxa"/>
            <w:noWrap w:val="0"/>
            <w:vAlign w:val="center"/>
          </w:tcPr>
          <w:p>
            <w:pPr>
              <w:jc w:val="center"/>
              <w:rPr>
                <w:rFonts w:hint="eastAsia"/>
              </w:rPr>
            </w:pPr>
            <w:r>
              <w:rPr>
                <w:rFonts w:ascii="Helvetica" w:hAnsi="Helvetica"/>
                <w:color w:val="505050"/>
                <w:sz w:val="18"/>
                <w:szCs w:val="18"/>
                <w:shd w:val="clear" w:color="auto" w:fill="FFFFFF"/>
              </w:rPr>
              <w:t>14f796264f11f6c66db71931e733eba799a9a1b11c17e63a15586699dcb8b886</w:t>
            </w:r>
          </w:p>
        </w:tc>
        <w:tc>
          <w:tcPr>
            <w:tcW w:w="2510" w:type="dxa"/>
            <w:noWrap w:val="0"/>
            <w:vAlign w:val="center"/>
          </w:tcPr>
          <w:p>
            <w:pPr>
              <w:jc w:val="center"/>
              <w:rPr>
                <w:rFonts w:hint="eastAsia"/>
              </w:rPr>
            </w:pPr>
            <w:r>
              <w:rPr>
                <w:rFonts w:hint="eastAsia"/>
              </w:rPr>
              <w:t>通过附录2中的token加密算法得出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center"/>
          </w:tcPr>
          <w:p>
            <w:pPr>
              <w:jc w:val="center"/>
              <w:rPr>
                <w:rFonts w:hint="eastAsia"/>
              </w:rPr>
            </w:pPr>
            <w:r>
              <w:rPr>
                <w:rFonts w:hint="eastAsia"/>
              </w:rPr>
              <w:t>请求时间</w:t>
            </w:r>
          </w:p>
        </w:tc>
        <w:tc>
          <w:tcPr>
            <w:tcW w:w="2016" w:type="dxa"/>
            <w:noWrap w:val="0"/>
            <w:vAlign w:val="center"/>
          </w:tcPr>
          <w:p>
            <w:pPr>
              <w:jc w:val="center"/>
              <w:rPr>
                <w:rFonts w:hint="eastAsia"/>
              </w:rPr>
            </w:pPr>
            <w:r>
              <w:t>T</w:t>
            </w:r>
            <w:r>
              <w:rPr>
                <w:rFonts w:hint="eastAsia"/>
              </w:rPr>
              <w:t>ime</w:t>
            </w:r>
          </w:p>
        </w:tc>
        <w:tc>
          <w:tcPr>
            <w:tcW w:w="1225" w:type="dxa"/>
            <w:noWrap w:val="0"/>
            <w:vAlign w:val="center"/>
          </w:tcPr>
          <w:p>
            <w:pPr>
              <w:jc w:val="center"/>
              <w:rPr>
                <w:rFonts w:hint="eastAsia"/>
              </w:rPr>
            </w:pPr>
            <w:r>
              <w:rPr>
                <w:rFonts w:hint="eastAsia"/>
              </w:rPr>
              <w:t>是</w:t>
            </w:r>
          </w:p>
        </w:tc>
        <w:tc>
          <w:tcPr>
            <w:tcW w:w="1225" w:type="dxa"/>
            <w:noWrap w:val="0"/>
            <w:vAlign w:val="center"/>
          </w:tcPr>
          <w:p>
            <w:pPr>
              <w:jc w:val="center"/>
              <w:rPr>
                <w:rFonts w:hint="eastAsia"/>
              </w:rPr>
            </w:pPr>
            <w:r>
              <w:t>S</w:t>
            </w:r>
            <w:r>
              <w:rPr>
                <w:rFonts w:hint="eastAsia"/>
              </w:rPr>
              <w:t>tring</w:t>
            </w:r>
          </w:p>
        </w:tc>
        <w:tc>
          <w:tcPr>
            <w:tcW w:w="6704" w:type="dxa"/>
            <w:noWrap w:val="0"/>
            <w:vAlign w:val="center"/>
          </w:tcPr>
          <w:p>
            <w:pPr>
              <w:jc w:val="center"/>
              <w:rPr>
                <w:rFonts w:hint="eastAsia"/>
              </w:rPr>
            </w:pPr>
            <w:r>
              <w:rPr>
                <w:rFonts w:ascii="Helvetica" w:hAnsi="Helvetica"/>
                <w:color w:val="505050"/>
                <w:sz w:val="18"/>
                <w:szCs w:val="18"/>
                <w:shd w:val="clear" w:color="auto" w:fill="FFFFFF"/>
              </w:rPr>
              <w:t>1551821313</w:t>
            </w:r>
          </w:p>
        </w:tc>
        <w:tc>
          <w:tcPr>
            <w:tcW w:w="2510" w:type="dxa"/>
            <w:noWrap w:val="0"/>
            <w:vAlign w:val="center"/>
          </w:tcPr>
          <w:p>
            <w:pPr>
              <w:jc w:val="center"/>
              <w:rPr>
                <w:rFonts w:hint="eastAsia"/>
              </w:rPr>
            </w:pPr>
            <w:r>
              <w:rPr>
                <w:rFonts w:hint="eastAsia"/>
              </w:rPr>
              <w:t>Unix时间戳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center"/>
          </w:tcPr>
          <w:p>
            <w:pPr>
              <w:jc w:val="center"/>
              <w:rPr>
                <w:rFonts w:hint="eastAsia"/>
              </w:rPr>
            </w:pPr>
            <w:r>
              <w:rPr>
                <w:rFonts w:hint="eastAsia"/>
              </w:rPr>
              <w:t>门诊号</w:t>
            </w:r>
          </w:p>
        </w:tc>
        <w:tc>
          <w:tcPr>
            <w:tcW w:w="2016" w:type="dxa"/>
            <w:noWrap w:val="0"/>
            <w:vAlign w:val="center"/>
          </w:tcPr>
          <w:p>
            <w:pPr>
              <w:jc w:val="center"/>
              <w:rPr>
                <w:rFonts w:hint="eastAsia"/>
              </w:rPr>
            </w:pPr>
            <w:r>
              <w:rPr>
                <w:rFonts w:hint="eastAsia"/>
              </w:rPr>
              <w:t>RecordNo</w:t>
            </w:r>
          </w:p>
        </w:tc>
        <w:tc>
          <w:tcPr>
            <w:tcW w:w="1225" w:type="dxa"/>
            <w:noWrap w:val="0"/>
            <w:vAlign w:val="center"/>
          </w:tcPr>
          <w:p>
            <w:pPr>
              <w:jc w:val="center"/>
              <w:rPr>
                <w:rFonts w:hint="eastAsia"/>
              </w:rPr>
            </w:pPr>
            <w:r>
              <w:rPr>
                <w:rFonts w:hint="eastAsia"/>
              </w:rPr>
              <w:t>是</w:t>
            </w:r>
          </w:p>
        </w:tc>
        <w:tc>
          <w:tcPr>
            <w:tcW w:w="1225" w:type="dxa"/>
            <w:noWrap w:val="0"/>
            <w:vAlign w:val="center"/>
          </w:tcPr>
          <w:p>
            <w:pPr>
              <w:jc w:val="center"/>
              <w:rPr>
                <w:rFonts w:hint="eastAsia"/>
              </w:rPr>
            </w:pPr>
            <w:r>
              <w:t>S</w:t>
            </w:r>
            <w:r>
              <w:rPr>
                <w:rFonts w:hint="eastAsia"/>
              </w:rPr>
              <w:t>tring</w:t>
            </w:r>
          </w:p>
        </w:tc>
        <w:tc>
          <w:tcPr>
            <w:tcW w:w="6704" w:type="dxa"/>
            <w:noWrap w:val="0"/>
            <w:vAlign w:val="center"/>
          </w:tcPr>
          <w:p>
            <w:pPr>
              <w:jc w:val="center"/>
              <w:rPr>
                <w:rFonts w:hint="eastAsia"/>
              </w:rPr>
            </w:pPr>
            <w:r>
              <w:rPr>
                <w:rFonts w:hint="eastAsia" w:ascii="Helvetica" w:hAnsi="Helvetica"/>
                <w:color w:val="505050"/>
                <w:sz w:val="18"/>
                <w:szCs w:val="18"/>
                <w:shd w:val="clear" w:color="auto" w:fill="FFFFFF"/>
              </w:rPr>
              <w:t>2019031782837361728</w:t>
            </w:r>
          </w:p>
        </w:tc>
        <w:tc>
          <w:tcPr>
            <w:tcW w:w="251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5" w:type="dxa"/>
            <w:gridSpan w:val="6"/>
            <w:noWrap w:val="0"/>
            <w:vAlign w:val="top"/>
          </w:tcPr>
          <w:p>
            <w:pPr>
              <w:rPr>
                <w:rFonts w:hint="eastAsia"/>
              </w:rPr>
            </w:pPr>
            <w:r>
              <w:rPr>
                <w:rFonts w:hint="eastAsia"/>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shd w:val="clear" w:color="auto" w:fill="D0CECE"/>
            <w:noWrap w:val="0"/>
            <w:vAlign w:val="top"/>
          </w:tcPr>
          <w:p>
            <w:pPr>
              <w:jc w:val="center"/>
              <w:rPr>
                <w:rFonts w:hint="eastAsia"/>
                <w:b/>
              </w:rPr>
            </w:pPr>
            <w:r>
              <w:rPr>
                <w:rFonts w:hint="eastAsia"/>
                <w:b/>
              </w:rPr>
              <w:t>名称</w:t>
            </w:r>
          </w:p>
        </w:tc>
        <w:tc>
          <w:tcPr>
            <w:tcW w:w="2016" w:type="dxa"/>
            <w:shd w:val="clear" w:color="auto" w:fill="D0CECE"/>
            <w:noWrap w:val="0"/>
            <w:vAlign w:val="top"/>
          </w:tcPr>
          <w:p>
            <w:pPr>
              <w:jc w:val="center"/>
              <w:rPr>
                <w:rFonts w:hint="eastAsia"/>
                <w:b/>
              </w:rPr>
            </w:pPr>
            <w:r>
              <w:rPr>
                <w:rFonts w:hint="eastAsia"/>
                <w:b/>
              </w:rPr>
              <w:t>变量名</w:t>
            </w:r>
          </w:p>
        </w:tc>
        <w:tc>
          <w:tcPr>
            <w:tcW w:w="1225" w:type="dxa"/>
            <w:shd w:val="clear" w:color="auto" w:fill="D0CECE"/>
            <w:noWrap w:val="0"/>
            <w:vAlign w:val="top"/>
          </w:tcPr>
          <w:p>
            <w:pPr>
              <w:jc w:val="center"/>
              <w:rPr>
                <w:rFonts w:hint="eastAsia"/>
                <w:b/>
              </w:rPr>
            </w:pPr>
            <w:r>
              <w:rPr>
                <w:rFonts w:hint="eastAsia"/>
                <w:b/>
              </w:rPr>
              <w:t>是否必填</w:t>
            </w:r>
          </w:p>
        </w:tc>
        <w:tc>
          <w:tcPr>
            <w:tcW w:w="1225" w:type="dxa"/>
            <w:shd w:val="clear" w:color="auto" w:fill="D0CECE"/>
            <w:noWrap w:val="0"/>
            <w:vAlign w:val="top"/>
          </w:tcPr>
          <w:p>
            <w:pPr>
              <w:jc w:val="center"/>
              <w:rPr>
                <w:rFonts w:hint="eastAsia"/>
                <w:b/>
              </w:rPr>
            </w:pPr>
            <w:r>
              <w:rPr>
                <w:rFonts w:hint="eastAsia"/>
                <w:b/>
              </w:rPr>
              <w:t>类型</w:t>
            </w:r>
          </w:p>
        </w:tc>
        <w:tc>
          <w:tcPr>
            <w:tcW w:w="6704" w:type="dxa"/>
            <w:shd w:val="clear" w:color="auto" w:fill="D0CECE"/>
            <w:noWrap w:val="0"/>
            <w:vAlign w:val="top"/>
          </w:tcPr>
          <w:p>
            <w:pPr>
              <w:jc w:val="center"/>
              <w:rPr>
                <w:rFonts w:hint="eastAsia"/>
                <w:b/>
              </w:rPr>
            </w:pPr>
            <w:r>
              <w:rPr>
                <w:rFonts w:hint="eastAsia"/>
                <w:b/>
              </w:rPr>
              <w:t>示例值</w:t>
            </w:r>
          </w:p>
        </w:tc>
        <w:tc>
          <w:tcPr>
            <w:tcW w:w="2510" w:type="dxa"/>
            <w:shd w:val="clear" w:color="auto" w:fill="D0CECE"/>
            <w:noWrap w:val="0"/>
            <w:vAlign w:val="top"/>
          </w:tcPr>
          <w:p>
            <w:pPr>
              <w:jc w:val="center"/>
              <w:rPr>
                <w:rFonts w:hint="eastAsia"/>
                <w:b/>
              </w:rPr>
            </w:pPr>
            <w:r>
              <w:rPr>
                <w:rFonts w:hint="eastAsia"/>
                <w:b/>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center"/>
          </w:tcPr>
          <w:p>
            <w:pPr>
              <w:jc w:val="center"/>
              <w:rPr>
                <w:rFonts w:hint="eastAsia"/>
              </w:rPr>
            </w:pPr>
            <w:r>
              <w:rPr>
                <w:rFonts w:hint="eastAsia"/>
              </w:rPr>
              <w:t>视频地址</w:t>
            </w:r>
          </w:p>
        </w:tc>
        <w:tc>
          <w:tcPr>
            <w:tcW w:w="2016" w:type="dxa"/>
            <w:noWrap w:val="0"/>
            <w:vAlign w:val="center"/>
          </w:tcPr>
          <w:p>
            <w:pPr>
              <w:jc w:val="center"/>
              <w:rPr>
                <w:rFonts w:hint="eastAsia"/>
              </w:rPr>
            </w:pPr>
          </w:p>
        </w:tc>
        <w:tc>
          <w:tcPr>
            <w:tcW w:w="1225" w:type="dxa"/>
            <w:noWrap w:val="0"/>
            <w:vAlign w:val="center"/>
          </w:tcPr>
          <w:p>
            <w:pPr>
              <w:jc w:val="center"/>
              <w:rPr>
                <w:rFonts w:hint="eastAsia"/>
              </w:rPr>
            </w:pPr>
            <w:r>
              <w:rPr>
                <w:rFonts w:hint="eastAsia"/>
              </w:rPr>
              <w:t>是</w:t>
            </w:r>
          </w:p>
        </w:tc>
        <w:tc>
          <w:tcPr>
            <w:tcW w:w="1225" w:type="dxa"/>
            <w:noWrap w:val="0"/>
            <w:vAlign w:val="center"/>
          </w:tcPr>
          <w:p>
            <w:pPr>
              <w:jc w:val="center"/>
              <w:rPr>
                <w:rFonts w:hint="eastAsia"/>
              </w:rPr>
            </w:pPr>
            <w:r>
              <w:t>S</w:t>
            </w:r>
            <w:r>
              <w:rPr>
                <w:rFonts w:hint="eastAsia"/>
              </w:rPr>
              <w:t>tring</w:t>
            </w:r>
          </w:p>
        </w:tc>
        <w:tc>
          <w:tcPr>
            <w:tcW w:w="6704" w:type="dxa"/>
            <w:noWrap w:val="0"/>
            <w:vAlign w:val="center"/>
          </w:tcPr>
          <w:p>
            <w:pPr>
              <w:jc w:val="center"/>
              <w:rPr>
                <w:rFonts w:hint="eastAsia"/>
              </w:rPr>
            </w:pPr>
            <w:r>
              <w:t>“</w:t>
            </w:r>
            <w:r>
              <w:rPr>
                <w:rFonts w:hint="eastAsia"/>
              </w:rPr>
              <w:t>h</w:t>
            </w:r>
            <w:r>
              <w:t>ttp://域名路径/VedioUri?id=928jfnjw910nckd91”</w:t>
            </w:r>
          </w:p>
        </w:tc>
        <w:tc>
          <w:tcPr>
            <w:tcW w:w="2510" w:type="dxa"/>
            <w:noWrap w:val="0"/>
            <w:vAlign w:val="center"/>
          </w:tcPr>
          <w:p>
            <w:pPr>
              <w:jc w:val="center"/>
              <w:rPr>
                <w:rFonts w:hint="eastAsia"/>
              </w:rPr>
            </w:pPr>
            <w:r>
              <w:rPr>
                <w:rFonts w:hint="eastAsia" w:ascii="宋体" w:hAnsi="宋体" w:cs="宋体"/>
                <w:kern w:val="0"/>
              </w:rPr>
              <w:t>Ogg、MPEG4、WebM格式的文件URL地址</w:t>
            </w:r>
          </w:p>
        </w:tc>
      </w:tr>
    </w:tbl>
    <w:p>
      <w:pPr>
        <w:pStyle w:val="3"/>
        <w:rPr>
          <w:rStyle w:val="9"/>
          <w:rFonts w:hint="eastAsia"/>
          <w:b w:val="0"/>
        </w:rPr>
      </w:pPr>
      <w:r>
        <w:rPr>
          <w:rStyle w:val="9"/>
          <w:rFonts w:hint="eastAsia"/>
          <w:b w:val="0"/>
        </w:rPr>
        <w:t>患者端视频</w:t>
      </w:r>
    </w:p>
    <w:tbl>
      <w:tblPr>
        <w:tblStyle w:val="6"/>
        <w:tblW w:w="0" w:type="auto"/>
        <w:tblInd w:w="-3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001"/>
        <w:gridCol w:w="1225"/>
        <w:gridCol w:w="1225"/>
        <w:gridCol w:w="6704"/>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noWrap w:val="0"/>
            <w:vAlign w:val="top"/>
          </w:tcPr>
          <w:p>
            <w:pPr>
              <w:rPr>
                <w:rFonts w:hint="eastAsia"/>
              </w:rPr>
            </w:pPr>
            <w:r>
              <w:rPr>
                <w:rFonts w:hint="eastAsia"/>
              </w:rPr>
              <w:t>地址</w:t>
            </w:r>
          </w:p>
        </w:tc>
        <w:tc>
          <w:tcPr>
            <w:tcW w:w="13695" w:type="dxa"/>
            <w:gridSpan w:val="5"/>
            <w:noWrap w:val="0"/>
            <w:vAlign w:val="top"/>
          </w:tcPr>
          <w:p>
            <w:pPr>
              <w:rPr>
                <w:rFonts w:hint="eastAsia"/>
              </w:rPr>
            </w:pPr>
            <w:r>
              <w:rPr>
                <w:rFonts w:hint="eastAsia"/>
              </w:rPr>
              <w:t>h</w:t>
            </w:r>
            <w:r>
              <w:t>ttps://</w:t>
            </w:r>
            <w:r>
              <w:rPr>
                <w:rFonts w:hint="eastAsia"/>
              </w:rPr>
              <w:t>域名路径</w:t>
            </w:r>
            <w:r>
              <w:t>/GetPatientVedio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5" w:type="dxa"/>
            <w:gridSpan w:val="6"/>
            <w:noWrap w:val="0"/>
            <w:vAlign w:val="top"/>
          </w:tcPr>
          <w:p>
            <w:pPr>
              <w:rPr>
                <w:rFonts w:hint="eastAsia"/>
              </w:rPr>
            </w:pPr>
            <w:r>
              <w:rPr>
                <w:rFonts w:hint="eastAsia"/>
              </w:rPr>
              <w:t>输入参数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shd w:val="clear" w:color="auto" w:fill="D0CECE"/>
            <w:noWrap w:val="0"/>
            <w:vAlign w:val="top"/>
          </w:tcPr>
          <w:p>
            <w:pPr>
              <w:jc w:val="center"/>
              <w:rPr>
                <w:rFonts w:hint="eastAsia"/>
                <w:b/>
              </w:rPr>
            </w:pPr>
            <w:r>
              <w:rPr>
                <w:rFonts w:hint="eastAsia"/>
                <w:b/>
              </w:rPr>
              <w:t>名称</w:t>
            </w:r>
          </w:p>
        </w:tc>
        <w:tc>
          <w:tcPr>
            <w:tcW w:w="2001" w:type="dxa"/>
            <w:shd w:val="clear" w:color="auto" w:fill="D0CECE"/>
            <w:noWrap w:val="0"/>
            <w:vAlign w:val="top"/>
          </w:tcPr>
          <w:p>
            <w:pPr>
              <w:jc w:val="center"/>
              <w:rPr>
                <w:rFonts w:hint="eastAsia"/>
                <w:b/>
              </w:rPr>
            </w:pPr>
            <w:r>
              <w:rPr>
                <w:rFonts w:hint="eastAsia"/>
                <w:b/>
              </w:rPr>
              <w:t>变量名</w:t>
            </w:r>
          </w:p>
        </w:tc>
        <w:tc>
          <w:tcPr>
            <w:tcW w:w="1225" w:type="dxa"/>
            <w:shd w:val="clear" w:color="auto" w:fill="D0CECE"/>
            <w:noWrap w:val="0"/>
            <w:vAlign w:val="top"/>
          </w:tcPr>
          <w:p>
            <w:pPr>
              <w:jc w:val="center"/>
              <w:rPr>
                <w:rFonts w:hint="eastAsia"/>
                <w:b/>
              </w:rPr>
            </w:pPr>
            <w:r>
              <w:rPr>
                <w:rFonts w:hint="eastAsia"/>
                <w:b/>
              </w:rPr>
              <w:t>是否必填</w:t>
            </w:r>
          </w:p>
        </w:tc>
        <w:tc>
          <w:tcPr>
            <w:tcW w:w="1225" w:type="dxa"/>
            <w:shd w:val="clear" w:color="auto" w:fill="D0CECE"/>
            <w:noWrap w:val="0"/>
            <w:vAlign w:val="top"/>
          </w:tcPr>
          <w:p>
            <w:pPr>
              <w:jc w:val="center"/>
              <w:rPr>
                <w:rFonts w:hint="eastAsia"/>
                <w:b/>
              </w:rPr>
            </w:pPr>
            <w:r>
              <w:rPr>
                <w:rFonts w:hint="eastAsia"/>
                <w:b/>
              </w:rPr>
              <w:t>类型</w:t>
            </w:r>
          </w:p>
        </w:tc>
        <w:tc>
          <w:tcPr>
            <w:tcW w:w="6704" w:type="dxa"/>
            <w:shd w:val="clear" w:color="auto" w:fill="D0CECE"/>
            <w:noWrap w:val="0"/>
            <w:vAlign w:val="top"/>
          </w:tcPr>
          <w:p>
            <w:pPr>
              <w:jc w:val="center"/>
              <w:rPr>
                <w:rFonts w:hint="eastAsia"/>
                <w:b/>
              </w:rPr>
            </w:pPr>
            <w:r>
              <w:rPr>
                <w:rFonts w:hint="eastAsia"/>
                <w:b/>
              </w:rPr>
              <w:t>示例值</w:t>
            </w:r>
          </w:p>
        </w:tc>
        <w:tc>
          <w:tcPr>
            <w:tcW w:w="2540" w:type="dxa"/>
            <w:shd w:val="clear" w:color="auto" w:fill="D0CECE"/>
            <w:noWrap w:val="0"/>
            <w:vAlign w:val="top"/>
          </w:tcPr>
          <w:p>
            <w:pPr>
              <w:jc w:val="center"/>
              <w:rPr>
                <w:rFonts w:hint="eastAsia"/>
                <w:b/>
              </w:rPr>
            </w:pPr>
            <w:r>
              <w:rPr>
                <w:rFonts w:hint="eastAsia"/>
                <w:b/>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访问凭证</w:t>
            </w:r>
          </w:p>
        </w:tc>
        <w:tc>
          <w:tcPr>
            <w:tcW w:w="20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t>T</w:t>
            </w:r>
            <w:r>
              <w:rPr>
                <w:rFonts w:hint="eastAsia"/>
              </w:rPr>
              <w:t>oken</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是</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t>S</w:t>
            </w:r>
            <w:r>
              <w:rPr>
                <w:rFonts w:hint="eastAsia"/>
              </w:rPr>
              <w:t>tring</w:t>
            </w:r>
          </w:p>
        </w:tc>
        <w:tc>
          <w:tcPr>
            <w:tcW w:w="6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ascii="Helvetica" w:hAnsi="Helvetica"/>
                <w:color w:val="505050"/>
                <w:sz w:val="18"/>
                <w:szCs w:val="18"/>
                <w:shd w:val="clear" w:color="auto" w:fill="FFFFFF"/>
              </w:rPr>
              <w:t>14f796264f11f6c66db71931e733eba799a9a1b11c17e63a15586699dcb8b886</w:t>
            </w:r>
          </w:p>
        </w:tc>
        <w:tc>
          <w:tcPr>
            <w:tcW w:w="25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通过附录2中的token加密算法得出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请求时间</w:t>
            </w:r>
          </w:p>
        </w:tc>
        <w:tc>
          <w:tcPr>
            <w:tcW w:w="20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t>T</w:t>
            </w:r>
            <w:r>
              <w:rPr>
                <w:rFonts w:hint="eastAsia"/>
              </w:rPr>
              <w:t>ime</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是</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t>S</w:t>
            </w:r>
            <w:r>
              <w:rPr>
                <w:rFonts w:hint="eastAsia"/>
              </w:rPr>
              <w:t>tring</w:t>
            </w:r>
          </w:p>
        </w:tc>
        <w:tc>
          <w:tcPr>
            <w:tcW w:w="6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ascii="Helvetica" w:hAnsi="Helvetica"/>
                <w:color w:val="505050"/>
                <w:sz w:val="18"/>
                <w:szCs w:val="18"/>
                <w:shd w:val="clear" w:color="auto" w:fill="FFFFFF"/>
              </w:rPr>
              <w:t>1551821313</w:t>
            </w:r>
          </w:p>
        </w:tc>
        <w:tc>
          <w:tcPr>
            <w:tcW w:w="25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Unix时间戳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门诊号</w:t>
            </w:r>
          </w:p>
        </w:tc>
        <w:tc>
          <w:tcPr>
            <w:tcW w:w="20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RecordNo</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是</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t>S</w:t>
            </w:r>
            <w:r>
              <w:rPr>
                <w:rFonts w:hint="eastAsia"/>
              </w:rPr>
              <w:t>tring</w:t>
            </w:r>
          </w:p>
        </w:tc>
        <w:tc>
          <w:tcPr>
            <w:tcW w:w="6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ascii="Helvetica" w:hAnsi="Helvetica"/>
                <w:color w:val="505050"/>
                <w:sz w:val="18"/>
                <w:szCs w:val="18"/>
                <w:shd w:val="clear" w:color="auto" w:fill="FFFFFF"/>
              </w:rPr>
              <w:t>2019031782837361728</w:t>
            </w:r>
          </w:p>
        </w:tc>
        <w:tc>
          <w:tcPr>
            <w:tcW w:w="25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5" w:type="dxa"/>
            <w:gridSpan w:val="6"/>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rPr>
            </w:pPr>
            <w:r>
              <w:rPr>
                <w:rFonts w:hint="eastAsia"/>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shd w:val="clear" w:color="auto" w:fill="D0CECE"/>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rPr>
            </w:pPr>
            <w:r>
              <w:rPr>
                <w:rFonts w:hint="eastAsia"/>
                <w:b/>
              </w:rPr>
              <w:t>名称</w:t>
            </w:r>
          </w:p>
        </w:tc>
        <w:tc>
          <w:tcPr>
            <w:tcW w:w="2001" w:type="dxa"/>
            <w:shd w:val="clear" w:color="auto" w:fill="D0CECE"/>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rPr>
            </w:pPr>
            <w:r>
              <w:rPr>
                <w:rFonts w:hint="eastAsia"/>
                <w:b/>
              </w:rPr>
              <w:t>变量名</w:t>
            </w:r>
          </w:p>
        </w:tc>
        <w:tc>
          <w:tcPr>
            <w:tcW w:w="1225" w:type="dxa"/>
            <w:shd w:val="clear" w:color="auto" w:fill="D0CECE"/>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rPr>
            </w:pPr>
            <w:r>
              <w:rPr>
                <w:rFonts w:hint="eastAsia"/>
                <w:b/>
              </w:rPr>
              <w:t>是否必填</w:t>
            </w:r>
          </w:p>
        </w:tc>
        <w:tc>
          <w:tcPr>
            <w:tcW w:w="1225" w:type="dxa"/>
            <w:shd w:val="clear" w:color="auto" w:fill="D0CECE"/>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rPr>
            </w:pPr>
            <w:r>
              <w:rPr>
                <w:rFonts w:hint="eastAsia"/>
                <w:b/>
              </w:rPr>
              <w:t>类型</w:t>
            </w:r>
          </w:p>
        </w:tc>
        <w:tc>
          <w:tcPr>
            <w:tcW w:w="6704" w:type="dxa"/>
            <w:shd w:val="clear" w:color="auto" w:fill="D0CECE"/>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rPr>
            </w:pPr>
            <w:r>
              <w:rPr>
                <w:rFonts w:hint="eastAsia"/>
                <w:b/>
              </w:rPr>
              <w:t>示例值</w:t>
            </w:r>
          </w:p>
        </w:tc>
        <w:tc>
          <w:tcPr>
            <w:tcW w:w="2540" w:type="dxa"/>
            <w:shd w:val="clear" w:color="auto" w:fill="D0CECE"/>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rPr>
            </w:pPr>
            <w:r>
              <w:rPr>
                <w:rFonts w:hint="eastAsia"/>
                <w:b/>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视频地址</w:t>
            </w:r>
          </w:p>
        </w:tc>
        <w:tc>
          <w:tcPr>
            <w:tcW w:w="20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是</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t>S</w:t>
            </w:r>
            <w:r>
              <w:rPr>
                <w:rFonts w:hint="eastAsia"/>
              </w:rPr>
              <w:t>tring</w:t>
            </w:r>
          </w:p>
        </w:tc>
        <w:tc>
          <w:tcPr>
            <w:tcW w:w="6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t>“</w:t>
            </w:r>
            <w:r>
              <w:rPr>
                <w:rFonts w:hint="eastAsia"/>
              </w:rPr>
              <w:t>h</w:t>
            </w:r>
            <w:r>
              <w:t>ttp://域名路径/VedioUri?id=928jfnjw910nckd91”</w:t>
            </w:r>
          </w:p>
        </w:tc>
        <w:tc>
          <w:tcPr>
            <w:tcW w:w="25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ascii="宋体" w:hAnsi="宋体" w:cs="宋体"/>
                <w:kern w:val="0"/>
              </w:rPr>
              <w:t>Ogg、MPEG4、WebM格式的文件URL地址</w:t>
            </w:r>
          </w:p>
        </w:tc>
      </w:tr>
    </w:tbl>
    <w:p>
      <w:pPr>
        <w:pStyle w:val="3"/>
        <w:rPr>
          <w:rStyle w:val="9"/>
          <w:rFonts w:hint="eastAsia"/>
          <w:b w:val="0"/>
        </w:rPr>
      </w:pPr>
      <w:r>
        <w:rPr>
          <w:rStyle w:val="9"/>
          <w:rFonts w:hint="eastAsia"/>
          <w:b w:val="0"/>
        </w:rPr>
        <w:t>交流音频</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389"/>
        <w:gridCol w:w="1225"/>
        <w:gridCol w:w="1225"/>
        <w:gridCol w:w="6704"/>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noWrap w:val="0"/>
            <w:vAlign w:val="top"/>
          </w:tcPr>
          <w:p>
            <w:pPr>
              <w:rPr>
                <w:rFonts w:hint="eastAsia"/>
              </w:rPr>
            </w:pPr>
            <w:r>
              <w:rPr>
                <w:rFonts w:hint="eastAsia"/>
              </w:rPr>
              <w:t>地址</w:t>
            </w:r>
          </w:p>
        </w:tc>
        <w:tc>
          <w:tcPr>
            <w:tcW w:w="12700" w:type="dxa"/>
            <w:gridSpan w:val="5"/>
            <w:noWrap w:val="0"/>
            <w:vAlign w:val="top"/>
          </w:tcPr>
          <w:p>
            <w:pPr>
              <w:rPr>
                <w:rFonts w:hint="eastAsia"/>
              </w:rPr>
            </w:pPr>
            <w:r>
              <w:rPr>
                <w:rFonts w:hint="eastAsia"/>
              </w:rPr>
              <w:t>https://域名路径/GetConversationalAudio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6"/>
            <w:noWrap w:val="0"/>
            <w:vAlign w:val="top"/>
          </w:tcPr>
          <w:p>
            <w:pPr>
              <w:rPr>
                <w:rFonts w:hint="eastAsia"/>
              </w:rPr>
            </w:pPr>
            <w:r>
              <w:rPr>
                <w:rFonts w:hint="eastAsia"/>
              </w:rPr>
              <w:t>输入参数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shd w:val="clear" w:color="auto" w:fill="D0CECE"/>
            <w:noWrap w:val="0"/>
            <w:vAlign w:val="top"/>
          </w:tcPr>
          <w:p>
            <w:pPr>
              <w:jc w:val="center"/>
              <w:rPr>
                <w:rFonts w:hint="eastAsia"/>
                <w:b/>
              </w:rPr>
            </w:pPr>
            <w:r>
              <w:rPr>
                <w:rFonts w:hint="eastAsia"/>
                <w:b/>
              </w:rPr>
              <w:t>名称</w:t>
            </w:r>
          </w:p>
        </w:tc>
        <w:tc>
          <w:tcPr>
            <w:tcW w:w="1389" w:type="dxa"/>
            <w:shd w:val="clear" w:color="auto" w:fill="D0CECE"/>
            <w:noWrap w:val="0"/>
            <w:vAlign w:val="top"/>
          </w:tcPr>
          <w:p>
            <w:pPr>
              <w:jc w:val="center"/>
              <w:rPr>
                <w:rFonts w:hint="eastAsia"/>
                <w:b/>
              </w:rPr>
            </w:pPr>
            <w:r>
              <w:rPr>
                <w:rFonts w:hint="eastAsia"/>
                <w:b/>
              </w:rPr>
              <w:t>变量名</w:t>
            </w:r>
          </w:p>
        </w:tc>
        <w:tc>
          <w:tcPr>
            <w:tcW w:w="1225" w:type="dxa"/>
            <w:shd w:val="clear" w:color="auto" w:fill="D0CECE"/>
            <w:noWrap w:val="0"/>
            <w:vAlign w:val="top"/>
          </w:tcPr>
          <w:p>
            <w:pPr>
              <w:jc w:val="center"/>
              <w:rPr>
                <w:rFonts w:hint="eastAsia"/>
                <w:b/>
              </w:rPr>
            </w:pPr>
            <w:r>
              <w:rPr>
                <w:rFonts w:hint="eastAsia"/>
                <w:b/>
              </w:rPr>
              <w:t>是否必填</w:t>
            </w:r>
          </w:p>
        </w:tc>
        <w:tc>
          <w:tcPr>
            <w:tcW w:w="1225" w:type="dxa"/>
            <w:shd w:val="clear" w:color="auto" w:fill="D0CECE"/>
            <w:noWrap w:val="0"/>
            <w:vAlign w:val="top"/>
          </w:tcPr>
          <w:p>
            <w:pPr>
              <w:jc w:val="center"/>
              <w:rPr>
                <w:rFonts w:hint="eastAsia"/>
                <w:b/>
              </w:rPr>
            </w:pPr>
            <w:r>
              <w:rPr>
                <w:rFonts w:hint="eastAsia"/>
                <w:b/>
              </w:rPr>
              <w:t>类型</w:t>
            </w:r>
          </w:p>
        </w:tc>
        <w:tc>
          <w:tcPr>
            <w:tcW w:w="6704" w:type="dxa"/>
            <w:shd w:val="clear" w:color="auto" w:fill="D0CECE"/>
            <w:noWrap w:val="0"/>
            <w:vAlign w:val="top"/>
          </w:tcPr>
          <w:p>
            <w:pPr>
              <w:jc w:val="center"/>
              <w:rPr>
                <w:rFonts w:hint="eastAsia"/>
                <w:b/>
              </w:rPr>
            </w:pPr>
            <w:r>
              <w:rPr>
                <w:rFonts w:hint="eastAsia"/>
                <w:b/>
              </w:rPr>
              <w:t>示例值</w:t>
            </w:r>
          </w:p>
        </w:tc>
        <w:tc>
          <w:tcPr>
            <w:tcW w:w="2157" w:type="dxa"/>
            <w:shd w:val="clear" w:color="auto" w:fill="D0CECE"/>
            <w:noWrap w:val="0"/>
            <w:vAlign w:val="top"/>
          </w:tcPr>
          <w:p>
            <w:pPr>
              <w:jc w:val="center"/>
              <w:rPr>
                <w:rFonts w:hint="eastAsia"/>
                <w:b/>
              </w:rPr>
            </w:pPr>
            <w:r>
              <w:rPr>
                <w:rFonts w:hint="eastAsia"/>
                <w:b/>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访问凭证</w:t>
            </w:r>
          </w:p>
        </w:tc>
        <w:tc>
          <w:tcPr>
            <w:tcW w:w="13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t>T</w:t>
            </w:r>
            <w:r>
              <w:rPr>
                <w:rFonts w:hint="eastAsia"/>
              </w:rPr>
              <w:t>oken</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是</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t>S</w:t>
            </w:r>
            <w:r>
              <w:rPr>
                <w:rFonts w:hint="eastAsia"/>
              </w:rPr>
              <w:t>tring</w:t>
            </w:r>
          </w:p>
        </w:tc>
        <w:tc>
          <w:tcPr>
            <w:tcW w:w="6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ascii="Helvetica" w:hAnsi="Helvetica"/>
                <w:color w:val="505050"/>
                <w:sz w:val="18"/>
                <w:szCs w:val="18"/>
                <w:shd w:val="clear" w:color="auto" w:fill="FFFFFF"/>
              </w:rPr>
              <w:t>14f796264f11f6c66db71931e733eba799a9a1b11c17e63a15586699dcb8b886</w:t>
            </w:r>
          </w:p>
        </w:tc>
        <w:tc>
          <w:tcPr>
            <w:tcW w:w="215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通过附录2中的token加密算法得出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请求时间</w:t>
            </w:r>
          </w:p>
        </w:tc>
        <w:tc>
          <w:tcPr>
            <w:tcW w:w="13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t>T</w:t>
            </w:r>
            <w:r>
              <w:rPr>
                <w:rFonts w:hint="eastAsia"/>
              </w:rPr>
              <w:t>ime</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是</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t>S</w:t>
            </w:r>
            <w:r>
              <w:rPr>
                <w:rFonts w:hint="eastAsia"/>
              </w:rPr>
              <w:t>tring</w:t>
            </w:r>
          </w:p>
        </w:tc>
        <w:tc>
          <w:tcPr>
            <w:tcW w:w="6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ascii="Helvetica" w:hAnsi="Helvetica"/>
                <w:color w:val="505050"/>
                <w:sz w:val="18"/>
                <w:szCs w:val="18"/>
                <w:shd w:val="clear" w:color="auto" w:fill="FFFFFF"/>
              </w:rPr>
              <w:t>1551821313</w:t>
            </w:r>
          </w:p>
        </w:tc>
        <w:tc>
          <w:tcPr>
            <w:tcW w:w="215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Unix时间戳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门诊号</w:t>
            </w:r>
          </w:p>
        </w:tc>
        <w:tc>
          <w:tcPr>
            <w:tcW w:w="13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RecordNo</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是</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t>S</w:t>
            </w:r>
            <w:r>
              <w:rPr>
                <w:rFonts w:hint="eastAsia"/>
              </w:rPr>
              <w:t>tring</w:t>
            </w:r>
          </w:p>
        </w:tc>
        <w:tc>
          <w:tcPr>
            <w:tcW w:w="6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ascii="Helvetica" w:hAnsi="Helvetica"/>
                <w:color w:val="505050"/>
                <w:sz w:val="18"/>
                <w:szCs w:val="18"/>
                <w:shd w:val="clear" w:color="auto" w:fill="FFFFFF"/>
              </w:rPr>
              <w:t>2019031782837361728</w:t>
            </w:r>
          </w:p>
        </w:tc>
        <w:tc>
          <w:tcPr>
            <w:tcW w:w="215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6"/>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rPr>
            </w:pPr>
            <w:r>
              <w:rPr>
                <w:rFonts w:hint="eastAsia"/>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shd w:val="clear" w:color="auto" w:fill="D0CECE"/>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rPr>
            </w:pPr>
            <w:r>
              <w:rPr>
                <w:rFonts w:hint="eastAsia"/>
                <w:b/>
              </w:rPr>
              <w:t>名称</w:t>
            </w:r>
          </w:p>
        </w:tc>
        <w:tc>
          <w:tcPr>
            <w:tcW w:w="1389" w:type="dxa"/>
            <w:shd w:val="clear" w:color="auto" w:fill="D0CECE"/>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rPr>
            </w:pPr>
            <w:r>
              <w:rPr>
                <w:rFonts w:hint="eastAsia"/>
                <w:b/>
              </w:rPr>
              <w:t>变量名</w:t>
            </w:r>
          </w:p>
        </w:tc>
        <w:tc>
          <w:tcPr>
            <w:tcW w:w="1225" w:type="dxa"/>
            <w:shd w:val="clear" w:color="auto" w:fill="D0CECE"/>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rPr>
            </w:pPr>
            <w:r>
              <w:rPr>
                <w:rFonts w:hint="eastAsia"/>
                <w:b/>
              </w:rPr>
              <w:t>是否必填</w:t>
            </w:r>
          </w:p>
        </w:tc>
        <w:tc>
          <w:tcPr>
            <w:tcW w:w="1225" w:type="dxa"/>
            <w:shd w:val="clear" w:color="auto" w:fill="D0CECE"/>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rPr>
            </w:pPr>
            <w:r>
              <w:rPr>
                <w:rFonts w:hint="eastAsia"/>
                <w:b/>
              </w:rPr>
              <w:t>类型</w:t>
            </w:r>
          </w:p>
        </w:tc>
        <w:tc>
          <w:tcPr>
            <w:tcW w:w="6704" w:type="dxa"/>
            <w:shd w:val="clear" w:color="auto" w:fill="D0CECE"/>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rPr>
            </w:pPr>
            <w:r>
              <w:rPr>
                <w:rFonts w:hint="eastAsia"/>
                <w:b/>
              </w:rPr>
              <w:t>示例值</w:t>
            </w:r>
          </w:p>
        </w:tc>
        <w:tc>
          <w:tcPr>
            <w:tcW w:w="2157" w:type="dxa"/>
            <w:shd w:val="clear" w:color="auto" w:fill="D0CECE"/>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rPr>
            </w:pPr>
            <w:r>
              <w:rPr>
                <w:rFonts w:hint="eastAsia"/>
                <w:b/>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视频地址</w:t>
            </w:r>
          </w:p>
        </w:tc>
        <w:tc>
          <w:tcPr>
            <w:tcW w:w="13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rPr>
              <w:t>是</w:t>
            </w: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t>S</w:t>
            </w:r>
            <w:r>
              <w:rPr>
                <w:rFonts w:hint="eastAsia"/>
              </w:rPr>
              <w:t>tring</w:t>
            </w:r>
          </w:p>
        </w:tc>
        <w:tc>
          <w:tcPr>
            <w:tcW w:w="6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t>“</w:t>
            </w:r>
            <w:r>
              <w:rPr>
                <w:rFonts w:hint="eastAsia"/>
              </w:rPr>
              <w:t>h</w:t>
            </w:r>
            <w:r>
              <w:t>ttp://域名路径/</w:t>
            </w:r>
            <w:r>
              <w:rPr>
                <w:rFonts w:hint="eastAsia"/>
              </w:rPr>
              <w:t>Audio</w:t>
            </w:r>
            <w:r>
              <w:t>Uri?id=928jfnjw910nckd91”</w:t>
            </w:r>
          </w:p>
        </w:tc>
        <w:tc>
          <w:tcPr>
            <w:tcW w:w="215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rPr>
            </w:pPr>
            <w:r>
              <w:rPr>
                <w:rFonts w:hint="eastAsia" w:ascii="宋体" w:hAnsi="宋体" w:cs="宋体"/>
                <w:kern w:val="0"/>
                <w:szCs w:val="24"/>
              </w:rPr>
              <w:t>MP3、Wav、Ogg格式的文件URL地址</w:t>
            </w:r>
          </w:p>
        </w:tc>
      </w:tr>
    </w:tbl>
    <w:p>
      <w:pPr>
        <w:sectPr>
          <w:pgSz w:w="16838" w:h="11906" w:orient="landscape"/>
          <w:pgMar w:top="1800" w:right="1440" w:bottom="1800" w:left="1440" w:header="851" w:footer="992" w:gutter="0"/>
          <w:pgNumType w:fmt="numberInDash"/>
          <w:cols w:space="720" w:num="1"/>
          <w:docGrid w:type="lines" w:linePitch="326" w:charSpace="0"/>
        </w:sectPr>
      </w:pPr>
    </w:p>
    <w:p>
      <w:pPr>
        <w:spacing w:line="460" w:lineRule="exact"/>
        <w:jc w:val="center"/>
        <w:rPr>
          <w:rFonts w:hint="eastAsia" w:ascii="黑体" w:hAnsi="黑体" w:eastAsia="黑体" w:cs="黑体"/>
          <w:sz w:val="32"/>
          <w:szCs w:val="32"/>
        </w:rPr>
      </w:pPr>
      <w:bookmarkStart w:id="62" w:name="_Toc37693697"/>
      <w:r>
        <w:rPr>
          <w:rFonts w:hint="eastAsia" w:ascii="黑体" w:hAnsi="黑体" w:eastAsia="黑体" w:cs="黑体"/>
          <w:sz w:val="32"/>
          <w:szCs w:val="32"/>
        </w:rPr>
        <w:t>第</w:t>
      </w:r>
      <w:r>
        <w:rPr>
          <w:rFonts w:hint="eastAsia" w:ascii="黑体" w:hAnsi="黑体" w:eastAsia="黑体" w:cs="黑体"/>
          <w:sz w:val="32"/>
          <w:szCs w:val="32"/>
          <w:lang w:val="en-US" w:eastAsia="zh-CN"/>
        </w:rPr>
        <w:t>六</w:t>
      </w:r>
      <w:r>
        <w:rPr>
          <w:rFonts w:hint="eastAsia" w:ascii="黑体" w:hAnsi="黑体" w:eastAsia="黑体" w:cs="黑体"/>
          <w:sz w:val="32"/>
          <w:szCs w:val="32"/>
        </w:rPr>
        <w:t xml:space="preserve">章 </w:t>
      </w:r>
      <w:r>
        <w:rPr>
          <w:rFonts w:hint="eastAsia" w:ascii="黑体" w:hAnsi="黑体" w:eastAsia="黑体" w:cs="黑体"/>
          <w:sz w:val="32"/>
          <w:szCs w:val="32"/>
          <w:lang w:eastAsia="zh-CN"/>
        </w:rPr>
        <w:t>接入确认</w:t>
      </w:r>
      <w:bookmarkEnd w:id="62"/>
    </w:p>
    <w:p>
      <w:pPr>
        <w:spacing w:line="460" w:lineRule="exact"/>
        <w:ind w:firstLine="0"/>
        <w:jc w:val="left"/>
        <w:rPr>
          <w:rFonts w:hint="eastAsia" w:ascii="仿宋_GB2312" w:hAnsi="仿宋_GB2312" w:eastAsia="仿宋_GB2312" w:cs="仿宋_GB2312"/>
          <w:sz w:val="32"/>
          <w:szCs w:val="32"/>
        </w:rPr>
      </w:pPr>
    </w:p>
    <w:p>
      <w:pPr>
        <w:spacing w:line="460" w:lineRule="exact"/>
        <w:ind w:firstLine="640" w:firstLineChars="20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一、接入确认流程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互联网医院需连续5天在互联网医院信息系统中生成测试数据，并持续上传，每天每个数据集不少于10条数据，若上传过程中遇到问题，可联系平台实施方配合调试。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当数据质量已满足接入要求，即可联系平台方申请接入确认。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接入确认内容分为两部分内容，第一部分为数据确认，第二部分为HTTP接口确认。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数据确认</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数据确认采用用例确认及数据统计两种方式进行。</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数据用例确认的方式通过远程桌面操作完成，用于确认互联网医院是否把其诊疗业务信息正确传送至监管平台，各医院可按业务选择确认用例。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3381"/>
        <w:gridCol w:w="2148"/>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13" w:type="dxa"/>
            <w:shd w:val="clear" w:color="auto" w:fill="D0CECE"/>
            <w:noWrap w:val="0"/>
            <w:vAlign w:val="top"/>
          </w:tcPr>
          <w:p>
            <w:pPr>
              <w:jc w:val="center"/>
              <w:rPr>
                <w:rFonts w:hint="eastAsia"/>
                <w:b/>
              </w:rPr>
            </w:pPr>
            <w:r>
              <w:rPr>
                <w:rFonts w:hint="eastAsia"/>
                <w:b/>
              </w:rPr>
              <w:t>序号</w:t>
            </w:r>
          </w:p>
        </w:tc>
        <w:tc>
          <w:tcPr>
            <w:tcW w:w="3381" w:type="dxa"/>
            <w:shd w:val="clear" w:color="auto" w:fill="D0CECE"/>
            <w:noWrap w:val="0"/>
            <w:vAlign w:val="top"/>
          </w:tcPr>
          <w:p>
            <w:pPr>
              <w:jc w:val="center"/>
              <w:rPr>
                <w:rFonts w:hint="eastAsia"/>
                <w:b/>
              </w:rPr>
            </w:pPr>
            <w:r>
              <w:rPr>
                <w:rFonts w:hint="eastAsia"/>
                <w:b/>
              </w:rPr>
              <w:t>操作</w:t>
            </w:r>
          </w:p>
        </w:tc>
        <w:tc>
          <w:tcPr>
            <w:tcW w:w="2148" w:type="dxa"/>
            <w:shd w:val="clear" w:color="auto" w:fill="D0CECE"/>
            <w:noWrap w:val="0"/>
            <w:vAlign w:val="top"/>
          </w:tcPr>
          <w:p>
            <w:pPr>
              <w:jc w:val="center"/>
              <w:rPr>
                <w:rFonts w:hint="eastAsia"/>
                <w:b/>
              </w:rPr>
            </w:pPr>
            <w:r>
              <w:rPr>
                <w:rFonts w:hint="eastAsia"/>
                <w:b/>
              </w:rPr>
              <w:t>说明</w:t>
            </w:r>
          </w:p>
        </w:tc>
        <w:tc>
          <w:tcPr>
            <w:tcW w:w="2080" w:type="dxa"/>
            <w:shd w:val="clear" w:color="auto" w:fill="D0CECE"/>
            <w:noWrap w:val="0"/>
            <w:vAlign w:val="top"/>
          </w:tcPr>
          <w:p>
            <w:pPr>
              <w:jc w:val="center"/>
              <w:rPr>
                <w:rFonts w:hint="eastAsia"/>
                <w:b/>
              </w:rPr>
            </w:pPr>
            <w:r>
              <w:rPr>
                <w:rFonts w:hint="eastAsia"/>
                <w:b/>
              </w:rPr>
              <w:t>是否有此业务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1</w:t>
            </w:r>
          </w:p>
        </w:tc>
        <w:tc>
          <w:tcPr>
            <w:tcW w:w="3381" w:type="dxa"/>
            <w:noWrap w:val="0"/>
            <w:vAlign w:val="top"/>
          </w:tcPr>
          <w:p>
            <w:pPr>
              <w:rPr>
                <w:rFonts w:hint="eastAsia"/>
              </w:rPr>
            </w:pPr>
            <w:r>
              <w:rPr>
                <w:rFonts w:hint="eastAsia"/>
              </w:rPr>
              <w:t>创建患者</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2</w:t>
            </w:r>
          </w:p>
        </w:tc>
        <w:tc>
          <w:tcPr>
            <w:tcW w:w="3381" w:type="dxa"/>
            <w:noWrap w:val="0"/>
            <w:vAlign w:val="top"/>
          </w:tcPr>
          <w:p>
            <w:pPr>
              <w:rPr>
                <w:rFonts w:hint="eastAsia"/>
              </w:rPr>
            </w:pPr>
            <w:r>
              <w:rPr>
                <w:rFonts w:hint="eastAsia"/>
              </w:rPr>
              <w:t>编写病历</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3</w:t>
            </w:r>
          </w:p>
        </w:tc>
        <w:tc>
          <w:tcPr>
            <w:tcW w:w="3381" w:type="dxa"/>
            <w:noWrap w:val="0"/>
            <w:vAlign w:val="top"/>
          </w:tcPr>
          <w:p>
            <w:pPr>
              <w:rPr>
                <w:rFonts w:hint="eastAsia"/>
              </w:rPr>
            </w:pPr>
            <w:r>
              <w:rPr>
                <w:rFonts w:hint="eastAsia"/>
              </w:rPr>
              <w:t>下达诊断</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4</w:t>
            </w:r>
          </w:p>
        </w:tc>
        <w:tc>
          <w:tcPr>
            <w:tcW w:w="3381" w:type="dxa"/>
            <w:noWrap w:val="0"/>
            <w:vAlign w:val="top"/>
          </w:tcPr>
          <w:p>
            <w:pPr>
              <w:rPr>
                <w:rFonts w:hint="eastAsia"/>
              </w:rPr>
            </w:pPr>
            <w:r>
              <w:rPr>
                <w:rFonts w:hint="eastAsia"/>
              </w:rPr>
              <w:t>新建处方</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5</w:t>
            </w:r>
          </w:p>
        </w:tc>
        <w:tc>
          <w:tcPr>
            <w:tcW w:w="3381" w:type="dxa"/>
            <w:noWrap w:val="0"/>
            <w:vAlign w:val="top"/>
          </w:tcPr>
          <w:p>
            <w:pPr>
              <w:rPr>
                <w:rFonts w:hint="eastAsia"/>
              </w:rPr>
            </w:pPr>
            <w:r>
              <w:rPr>
                <w:rFonts w:hint="eastAsia"/>
              </w:rPr>
              <w:t>新建转诊</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6</w:t>
            </w:r>
          </w:p>
        </w:tc>
        <w:tc>
          <w:tcPr>
            <w:tcW w:w="3381" w:type="dxa"/>
            <w:noWrap w:val="0"/>
            <w:vAlign w:val="top"/>
          </w:tcPr>
          <w:p>
            <w:pPr>
              <w:rPr>
                <w:rFonts w:hint="eastAsia"/>
              </w:rPr>
            </w:pPr>
            <w:r>
              <w:rPr>
                <w:rFonts w:hint="eastAsia"/>
              </w:rPr>
              <w:t>新建科室</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7</w:t>
            </w:r>
          </w:p>
        </w:tc>
        <w:tc>
          <w:tcPr>
            <w:tcW w:w="3381" w:type="dxa"/>
            <w:noWrap w:val="0"/>
            <w:vAlign w:val="top"/>
          </w:tcPr>
          <w:p>
            <w:pPr>
              <w:rPr>
                <w:rFonts w:hint="eastAsia"/>
              </w:rPr>
            </w:pPr>
            <w:r>
              <w:rPr>
                <w:rFonts w:hint="eastAsia"/>
              </w:rPr>
              <w:t>新建人员</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8</w:t>
            </w:r>
          </w:p>
        </w:tc>
        <w:tc>
          <w:tcPr>
            <w:tcW w:w="3381" w:type="dxa"/>
            <w:noWrap w:val="0"/>
            <w:vAlign w:val="top"/>
          </w:tcPr>
          <w:p>
            <w:pPr>
              <w:rPr>
                <w:rFonts w:hint="eastAsia"/>
              </w:rPr>
            </w:pPr>
            <w:r>
              <w:rPr>
                <w:rFonts w:hint="eastAsia"/>
              </w:rPr>
              <w:t>上传数据至前置机</w:t>
            </w:r>
          </w:p>
        </w:tc>
        <w:tc>
          <w:tcPr>
            <w:tcW w:w="2148" w:type="dxa"/>
            <w:noWrap w:val="0"/>
            <w:vAlign w:val="top"/>
          </w:tcPr>
          <w:p>
            <w:pPr>
              <w:rPr>
                <w:rFonts w:hint="eastAsia"/>
              </w:rPr>
            </w:pPr>
            <w:r>
              <w:rPr>
                <w:rFonts w:hint="eastAsia"/>
              </w:rPr>
              <w:t>后台操作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9</w:t>
            </w:r>
          </w:p>
        </w:tc>
        <w:tc>
          <w:tcPr>
            <w:tcW w:w="3381" w:type="dxa"/>
            <w:noWrap w:val="0"/>
            <w:vAlign w:val="top"/>
          </w:tcPr>
          <w:p>
            <w:pPr>
              <w:rPr>
                <w:rFonts w:hint="eastAsia"/>
              </w:rPr>
            </w:pPr>
            <w:r>
              <w:rPr>
                <w:rFonts w:hint="eastAsia"/>
              </w:rPr>
              <w:t>修改患者资料</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10</w:t>
            </w:r>
          </w:p>
        </w:tc>
        <w:tc>
          <w:tcPr>
            <w:tcW w:w="3381" w:type="dxa"/>
            <w:noWrap w:val="0"/>
            <w:vAlign w:val="top"/>
          </w:tcPr>
          <w:p>
            <w:pPr>
              <w:rPr>
                <w:rFonts w:hint="eastAsia"/>
              </w:rPr>
            </w:pPr>
            <w:r>
              <w:rPr>
                <w:rFonts w:hint="eastAsia"/>
              </w:rPr>
              <w:t>修改病历</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11</w:t>
            </w:r>
          </w:p>
        </w:tc>
        <w:tc>
          <w:tcPr>
            <w:tcW w:w="3381" w:type="dxa"/>
            <w:noWrap w:val="0"/>
            <w:vAlign w:val="top"/>
          </w:tcPr>
          <w:p>
            <w:pPr>
              <w:rPr>
                <w:rFonts w:hint="eastAsia"/>
              </w:rPr>
            </w:pPr>
            <w:r>
              <w:rPr>
                <w:rFonts w:hint="eastAsia"/>
              </w:rPr>
              <w:t>修改诊断</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12</w:t>
            </w:r>
          </w:p>
        </w:tc>
        <w:tc>
          <w:tcPr>
            <w:tcW w:w="3381" w:type="dxa"/>
            <w:noWrap w:val="0"/>
            <w:vAlign w:val="top"/>
          </w:tcPr>
          <w:p>
            <w:pPr>
              <w:rPr>
                <w:rFonts w:hint="eastAsia"/>
              </w:rPr>
            </w:pPr>
            <w:r>
              <w:rPr>
                <w:rFonts w:hint="eastAsia"/>
              </w:rPr>
              <w:t>修改处方</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13</w:t>
            </w:r>
          </w:p>
        </w:tc>
        <w:tc>
          <w:tcPr>
            <w:tcW w:w="3381" w:type="dxa"/>
            <w:noWrap w:val="0"/>
            <w:vAlign w:val="top"/>
          </w:tcPr>
          <w:p>
            <w:pPr>
              <w:rPr>
                <w:rFonts w:hint="eastAsia"/>
              </w:rPr>
            </w:pPr>
            <w:r>
              <w:rPr>
                <w:rFonts w:hint="eastAsia"/>
              </w:rPr>
              <w:t>修改转诊</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14</w:t>
            </w:r>
          </w:p>
        </w:tc>
        <w:tc>
          <w:tcPr>
            <w:tcW w:w="3381" w:type="dxa"/>
            <w:noWrap w:val="0"/>
            <w:vAlign w:val="top"/>
          </w:tcPr>
          <w:p>
            <w:pPr>
              <w:rPr>
                <w:rFonts w:hint="eastAsia"/>
              </w:rPr>
            </w:pPr>
            <w:r>
              <w:rPr>
                <w:rFonts w:hint="eastAsia"/>
              </w:rPr>
              <w:t>修改科室</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15</w:t>
            </w:r>
          </w:p>
        </w:tc>
        <w:tc>
          <w:tcPr>
            <w:tcW w:w="3381" w:type="dxa"/>
            <w:noWrap w:val="0"/>
            <w:vAlign w:val="top"/>
          </w:tcPr>
          <w:p>
            <w:pPr>
              <w:rPr>
                <w:rFonts w:hint="eastAsia"/>
              </w:rPr>
            </w:pPr>
            <w:r>
              <w:rPr>
                <w:rFonts w:hint="eastAsia"/>
              </w:rPr>
              <w:t>修改人员</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16</w:t>
            </w:r>
          </w:p>
        </w:tc>
        <w:tc>
          <w:tcPr>
            <w:tcW w:w="3381" w:type="dxa"/>
            <w:noWrap w:val="0"/>
            <w:vAlign w:val="top"/>
          </w:tcPr>
          <w:p>
            <w:pPr>
              <w:rPr>
                <w:rFonts w:hint="eastAsia"/>
              </w:rPr>
            </w:pPr>
            <w:r>
              <w:rPr>
                <w:rFonts w:hint="eastAsia"/>
              </w:rPr>
              <w:t>上传数据至前置机</w:t>
            </w:r>
          </w:p>
        </w:tc>
        <w:tc>
          <w:tcPr>
            <w:tcW w:w="2148" w:type="dxa"/>
            <w:noWrap w:val="0"/>
            <w:vAlign w:val="top"/>
          </w:tcPr>
          <w:p>
            <w:pPr>
              <w:rPr>
                <w:rFonts w:hint="eastAsia"/>
              </w:rPr>
            </w:pPr>
            <w:r>
              <w:rPr>
                <w:rFonts w:hint="eastAsia"/>
              </w:rPr>
              <w:t>后台操作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17</w:t>
            </w:r>
          </w:p>
        </w:tc>
        <w:tc>
          <w:tcPr>
            <w:tcW w:w="3381" w:type="dxa"/>
            <w:noWrap w:val="0"/>
            <w:vAlign w:val="top"/>
          </w:tcPr>
          <w:p>
            <w:pPr>
              <w:rPr>
                <w:rFonts w:hint="eastAsia"/>
              </w:rPr>
            </w:pPr>
            <w:r>
              <w:rPr>
                <w:rFonts w:hint="eastAsia"/>
              </w:rPr>
              <w:t>删除患者</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18</w:t>
            </w:r>
          </w:p>
        </w:tc>
        <w:tc>
          <w:tcPr>
            <w:tcW w:w="3381" w:type="dxa"/>
            <w:noWrap w:val="0"/>
            <w:vAlign w:val="top"/>
          </w:tcPr>
          <w:p>
            <w:pPr>
              <w:rPr>
                <w:rFonts w:hint="eastAsia"/>
              </w:rPr>
            </w:pPr>
            <w:r>
              <w:rPr>
                <w:rFonts w:hint="eastAsia"/>
              </w:rPr>
              <w:t>删除病历</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19</w:t>
            </w:r>
          </w:p>
        </w:tc>
        <w:tc>
          <w:tcPr>
            <w:tcW w:w="3381" w:type="dxa"/>
            <w:noWrap w:val="0"/>
            <w:vAlign w:val="top"/>
          </w:tcPr>
          <w:p>
            <w:pPr>
              <w:rPr>
                <w:rFonts w:hint="eastAsia"/>
              </w:rPr>
            </w:pPr>
            <w:r>
              <w:rPr>
                <w:rFonts w:hint="eastAsia"/>
              </w:rPr>
              <w:t>删除诊断</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20</w:t>
            </w:r>
          </w:p>
        </w:tc>
        <w:tc>
          <w:tcPr>
            <w:tcW w:w="3381" w:type="dxa"/>
            <w:noWrap w:val="0"/>
            <w:vAlign w:val="top"/>
          </w:tcPr>
          <w:p>
            <w:pPr>
              <w:rPr>
                <w:rFonts w:hint="eastAsia"/>
              </w:rPr>
            </w:pPr>
            <w:r>
              <w:rPr>
                <w:rFonts w:hint="eastAsia"/>
              </w:rPr>
              <w:t>删除处方</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21</w:t>
            </w:r>
          </w:p>
        </w:tc>
        <w:tc>
          <w:tcPr>
            <w:tcW w:w="3381" w:type="dxa"/>
            <w:noWrap w:val="0"/>
            <w:vAlign w:val="top"/>
          </w:tcPr>
          <w:p>
            <w:pPr>
              <w:rPr>
                <w:rFonts w:hint="eastAsia"/>
              </w:rPr>
            </w:pPr>
            <w:r>
              <w:rPr>
                <w:rFonts w:hint="eastAsia"/>
              </w:rPr>
              <w:t>删除转诊</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22</w:t>
            </w:r>
          </w:p>
        </w:tc>
        <w:tc>
          <w:tcPr>
            <w:tcW w:w="3381" w:type="dxa"/>
            <w:noWrap w:val="0"/>
            <w:vAlign w:val="top"/>
          </w:tcPr>
          <w:p>
            <w:pPr>
              <w:rPr>
                <w:rFonts w:hint="eastAsia"/>
              </w:rPr>
            </w:pPr>
            <w:r>
              <w:rPr>
                <w:rFonts w:hint="eastAsia"/>
              </w:rPr>
              <w:t>删除科室</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23</w:t>
            </w:r>
          </w:p>
        </w:tc>
        <w:tc>
          <w:tcPr>
            <w:tcW w:w="3381" w:type="dxa"/>
            <w:noWrap w:val="0"/>
            <w:vAlign w:val="top"/>
          </w:tcPr>
          <w:p>
            <w:pPr>
              <w:rPr>
                <w:rFonts w:hint="eastAsia"/>
              </w:rPr>
            </w:pPr>
            <w:r>
              <w:rPr>
                <w:rFonts w:hint="eastAsia"/>
              </w:rPr>
              <w:t>删除人员</w:t>
            </w:r>
          </w:p>
        </w:tc>
        <w:tc>
          <w:tcPr>
            <w:tcW w:w="2148" w:type="dxa"/>
            <w:noWrap w:val="0"/>
            <w:vAlign w:val="top"/>
          </w:tcPr>
          <w:p>
            <w:pPr>
              <w:rPr>
                <w:rFonts w:hint="eastAsia"/>
              </w:rPr>
            </w:pPr>
            <w:r>
              <w:rPr>
                <w:rFonts w:hint="eastAsia"/>
              </w:rPr>
              <w:t>现场操作</w:t>
            </w:r>
          </w:p>
        </w:tc>
        <w:tc>
          <w:tcPr>
            <w:tcW w:w="208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noWrap w:val="0"/>
            <w:vAlign w:val="top"/>
          </w:tcPr>
          <w:p>
            <w:pPr>
              <w:rPr>
                <w:rFonts w:hint="eastAsia"/>
              </w:rPr>
            </w:pPr>
            <w:r>
              <w:rPr>
                <w:rFonts w:hint="eastAsia"/>
              </w:rPr>
              <w:t>24</w:t>
            </w:r>
          </w:p>
        </w:tc>
        <w:tc>
          <w:tcPr>
            <w:tcW w:w="3381" w:type="dxa"/>
            <w:noWrap w:val="0"/>
            <w:vAlign w:val="top"/>
          </w:tcPr>
          <w:p>
            <w:pPr>
              <w:rPr>
                <w:rFonts w:hint="eastAsia"/>
              </w:rPr>
            </w:pPr>
            <w:r>
              <w:rPr>
                <w:rFonts w:hint="eastAsia"/>
              </w:rPr>
              <w:t>上传数据至前置机</w:t>
            </w:r>
          </w:p>
        </w:tc>
        <w:tc>
          <w:tcPr>
            <w:tcW w:w="2148" w:type="dxa"/>
            <w:noWrap w:val="0"/>
            <w:vAlign w:val="top"/>
          </w:tcPr>
          <w:p>
            <w:pPr>
              <w:rPr>
                <w:rFonts w:hint="eastAsia"/>
              </w:rPr>
            </w:pPr>
            <w:r>
              <w:rPr>
                <w:rFonts w:hint="eastAsia"/>
              </w:rPr>
              <w:t>后台操作</w:t>
            </w:r>
          </w:p>
        </w:tc>
        <w:tc>
          <w:tcPr>
            <w:tcW w:w="2080" w:type="dxa"/>
            <w:noWrap w:val="0"/>
            <w:vAlign w:val="top"/>
          </w:tcPr>
          <w:p>
            <w:pPr>
              <w:rPr>
                <w:rFonts w:hint="eastAsia"/>
              </w:rPr>
            </w:pPr>
          </w:p>
        </w:tc>
      </w:tr>
    </w:tbl>
    <w:p>
      <w:pPr>
        <w:spacing w:line="460" w:lineRule="exact"/>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上述用例由互联网医院信息工作人员操作，监管平台实施方通过远程桌面协助查看完成。每个步骤的操作应有带数据内容的界面截图。</w:t>
      </w:r>
    </w:p>
    <w:p>
      <w:pPr>
        <w:spacing w:line="460" w:lineRule="exact"/>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平台实施方完成现场操作检视及收到上述信息后，对结果进行核实。核实时间需2-3天。</w:t>
      </w:r>
    </w:p>
    <w:p>
      <w:pPr>
        <w:spacing w:line="460" w:lineRule="exact"/>
        <w:ind w:firstLine="640" w:firstLineChars="200"/>
        <w:jc w:val="left"/>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2</w:t>
      </w:r>
      <w:r>
        <w:rPr>
          <w:rFonts w:hint="default"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rPr>
        <w:t>HTTP接口确认</w:t>
      </w:r>
      <w:r>
        <w:rPr>
          <w:rFonts w:hint="default" w:ascii="Times New Roman" w:hAnsi="Times New Roman" w:eastAsia="仿宋_GB2312" w:cs="Times New Roman"/>
          <w:sz w:val="32"/>
          <w:szCs w:val="32"/>
          <w:lang w:eastAsia="zh-CN"/>
        </w:rPr>
        <w:t>：</w:t>
      </w:r>
    </w:p>
    <w:p>
      <w:pPr>
        <w:spacing w:line="460" w:lineRule="exact"/>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接口采用对已上传记录抽查的方式进行验证。互联网医院均应提供下列业务接口（交流音频除外）。</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5671"/>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shd w:val="clear" w:color="auto" w:fill="D0CECE"/>
            <w:noWrap w:val="0"/>
            <w:vAlign w:val="top"/>
          </w:tcPr>
          <w:p>
            <w:pPr>
              <w:spacing w:line="460" w:lineRule="exact"/>
              <w:jc w:val="center"/>
              <w:rPr>
                <w:rFonts w:hint="eastAsia" w:ascii="宋体" w:hAnsi="宋体" w:cs="宋体"/>
                <w:b/>
                <w:kern w:val="0"/>
                <w:szCs w:val="24"/>
              </w:rPr>
            </w:pPr>
            <w:r>
              <w:rPr>
                <w:rFonts w:hint="eastAsia" w:ascii="宋体" w:hAnsi="宋体" w:cs="宋体"/>
                <w:b/>
                <w:kern w:val="0"/>
                <w:szCs w:val="24"/>
              </w:rPr>
              <w:t>序号</w:t>
            </w:r>
          </w:p>
        </w:tc>
        <w:tc>
          <w:tcPr>
            <w:tcW w:w="5671" w:type="dxa"/>
            <w:shd w:val="clear" w:color="auto" w:fill="D0CECE"/>
            <w:noWrap w:val="0"/>
            <w:vAlign w:val="top"/>
          </w:tcPr>
          <w:p>
            <w:pPr>
              <w:spacing w:line="460" w:lineRule="exact"/>
              <w:jc w:val="center"/>
              <w:rPr>
                <w:rFonts w:hint="eastAsia" w:ascii="宋体" w:hAnsi="宋体" w:cs="宋体"/>
                <w:b/>
                <w:kern w:val="0"/>
                <w:szCs w:val="24"/>
              </w:rPr>
            </w:pPr>
            <w:r>
              <w:rPr>
                <w:rFonts w:hint="eastAsia" w:ascii="宋体" w:hAnsi="宋体" w:cs="宋体"/>
                <w:b/>
                <w:kern w:val="0"/>
                <w:szCs w:val="24"/>
              </w:rPr>
              <w:t>接口名称</w:t>
            </w:r>
          </w:p>
        </w:tc>
        <w:tc>
          <w:tcPr>
            <w:tcW w:w="2035" w:type="dxa"/>
            <w:shd w:val="clear" w:color="auto" w:fill="D0CECE"/>
            <w:noWrap w:val="0"/>
            <w:vAlign w:val="top"/>
          </w:tcPr>
          <w:p>
            <w:pPr>
              <w:spacing w:line="460" w:lineRule="exact"/>
              <w:jc w:val="center"/>
              <w:rPr>
                <w:rFonts w:hint="eastAsia" w:ascii="宋体" w:hAnsi="宋体" w:cs="宋体"/>
                <w:b/>
                <w:kern w:val="0"/>
                <w:szCs w:val="24"/>
              </w:rPr>
            </w:pPr>
            <w:r>
              <w:rPr>
                <w:rFonts w:hint="eastAsia" w:ascii="宋体" w:hAnsi="宋体" w:cs="宋体"/>
                <w:b/>
                <w:kern w:val="0"/>
                <w:szCs w:val="24"/>
              </w:rPr>
              <w:t>是否有此业务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noWrap w:val="0"/>
            <w:vAlign w:val="top"/>
          </w:tcPr>
          <w:p>
            <w:pPr>
              <w:spacing w:line="460" w:lineRule="exact"/>
              <w:rPr>
                <w:rFonts w:hint="eastAsia" w:ascii="宋体" w:hAnsi="宋体" w:cs="宋体"/>
                <w:kern w:val="0"/>
                <w:szCs w:val="24"/>
              </w:rPr>
            </w:pPr>
            <w:r>
              <w:rPr>
                <w:rFonts w:hint="eastAsia" w:ascii="宋体" w:hAnsi="宋体" w:cs="宋体"/>
                <w:kern w:val="0"/>
                <w:szCs w:val="24"/>
              </w:rPr>
              <w:t>1</w:t>
            </w:r>
          </w:p>
        </w:tc>
        <w:tc>
          <w:tcPr>
            <w:tcW w:w="5671" w:type="dxa"/>
            <w:tcBorders>
              <w:top w:val="single" w:color="auto" w:sz="4" w:space="0"/>
              <w:left w:val="single" w:color="auto" w:sz="4" w:space="0"/>
              <w:bottom w:val="single" w:color="auto" w:sz="4" w:space="0"/>
              <w:right w:val="single" w:color="auto" w:sz="4" w:space="0"/>
            </w:tcBorders>
            <w:noWrap w:val="0"/>
            <w:vAlign w:val="top"/>
          </w:tcPr>
          <w:p>
            <w:pPr>
              <w:spacing w:line="460" w:lineRule="exact"/>
              <w:rPr>
                <w:rFonts w:hint="eastAsia" w:ascii="宋体" w:hAnsi="宋体" w:cs="宋体"/>
                <w:kern w:val="0"/>
                <w:szCs w:val="24"/>
              </w:rPr>
            </w:pPr>
            <w:r>
              <w:rPr>
                <w:rFonts w:hint="eastAsia" w:ascii="宋体" w:hAnsi="宋体" w:cs="宋体"/>
                <w:kern w:val="0"/>
                <w:szCs w:val="24"/>
              </w:rPr>
              <w:t>获取处方文件</w:t>
            </w:r>
          </w:p>
        </w:tc>
        <w:tc>
          <w:tcPr>
            <w:tcW w:w="2035" w:type="dxa"/>
            <w:tcBorders>
              <w:top w:val="single" w:color="auto" w:sz="4" w:space="0"/>
              <w:left w:val="single" w:color="auto" w:sz="4" w:space="0"/>
              <w:bottom w:val="single" w:color="auto" w:sz="4" w:space="0"/>
              <w:right w:val="single" w:color="auto" w:sz="4" w:space="0"/>
            </w:tcBorders>
            <w:noWrap w:val="0"/>
            <w:vAlign w:val="top"/>
          </w:tcPr>
          <w:p>
            <w:pPr>
              <w:spacing w:line="460" w:lineRule="exact"/>
              <w:rPr>
                <w:rFonts w:hint="eastAsia" w:ascii="宋体" w:hAnsi="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noWrap w:val="0"/>
            <w:vAlign w:val="top"/>
          </w:tcPr>
          <w:p>
            <w:pPr>
              <w:spacing w:line="460" w:lineRule="exact"/>
              <w:rPr>
                <w:rFonts w:hint="eastAsia" w:ascii="宋体" w:hAnsi="宋体" w:cs="宋体"/>
                <w:kern w:val="0"/>
                <w:szCs w:val="24"/>
              </w:rPr>
            </w:pPr>
            <w:r>
              <w:rPr>
                <w:rFonts w:hint="eastAsia" w:ascii="宋体" w:hAnsi="宋体" w:cs="宋体"/>
                <w:kern w:val="0"/>
                <w:szCs w:val="24"/>
              </w:rPr>
              <w:t>2</w:t>
            </w:r>
          </w:p>
        </w:tc>
        <w:tc>
          <w:tcPr>
            <w:tcW w:w="5671" w:type="dxa"/>
            <w:tcBorders>
              <w:top w:val="single" w:color="auto" w:sz="4" w:space="0"/>
              <w:left w:val="single" w:color="auto" w:sz="4" w:space="0"/>
              <w:bottom w:val="single" w:color="auto" w:sz="4" w:space="0"/>
              <w:right w:val="single" w:color="auto" w:sz="4" w:space="0"/>
            </w:tcBorders>
            <w:noWrap w:val="0"/>
            <w:vAlign w:val="top"/>
          </w:tcPr>
          <w:p>
            <w:pPr>
              <w:spacing w:line="460" w:lineRule="exact"/>
              <w:rPr>
                <w:rFonts w:hint="eastAsia" w:ascii="宋体" w:hAnsi="宋体" w:cs="宋体"/>
                <w:kern w:val="0"/>
                <w:szCs w:val="24"/>
              </w:rPr>
            </w:pPr>
            <w:r>
              <w:rPr>
                <w:rFonts w:hint="eastAsia" w:ascii="宋体" w:hAnsi="宋体" w:cs="宋体"/>
                <w:kern w:val="0"/>
                <w:szCs w:val="24"/>
              </w:rPr>
              <w:t>医师端视频</w:t>
            </w:r>
          </w:p>
        </w:tc>
        <w:tc>
          <w:tcPr>
            <w:tcW w:w="2035" w:type="dxa"/>
            <w:tcBorders>
              <w:top w:val="single" w:color="auto" w:sz="4" w:space="0"/>
              <w:left w:val="single" w:color="auto" w:sz="4" w:space="0"/>
              <w:bottom w:val="single" w:color="auto" w:sz="4" w:space="0"/>
              <w:right w:val="single" w:color="auto" w:sz="4" w:space="0"/>
            </w:tcBorders>
            <w:noWrap w:val="0"/>
            <w:vAlign w:val="top"/>
          </w:tcPr>
          <w:p>
            <w:pPr>
              <w:spacing w:line="460" w:lineRule="exact"/>
              <w:rPr>
                <w:rFonts w:hint="eastAsia" w:ascii="宋体" w:hAnsi="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noWrap w:val="0"/>
            <w:vAlign w:val="top"/>
          </w:tcPr>
          <w:p>
            <w:pPr>
              <w:spacing w:line="460" w:lineRule="exact"/>
              <w:rPr>
                <w:rFonts w:hint="eastAsia" w:ascii="宋体" w:hAnsi="宋体" w:cs="宋体"/>
                <w:kern w:val="0"/>
                <w:szCs w:val="24"/>
              </w:rPr>
            </w:pPr>
            <w:r>
              <w:rPr>
                <w:rFonts w:hint="eastAsia" w:ascii="宋体" w:hAnsi="宋体" w:cs="宋体"/>
                <w:kern w:val="0"/>
                <w:szCs w:val="24"/>
              </w:rPr>
              <w:t>3</w:t>
            </w:r>
          </w:p>
        </w:tc>
        <w:tc>
          <w:tcPr>
            <w:tcW w:w="5671" w:type="dxa"/>
            <w:tcBorders>
              <w:top w:val="single" w:color="auto" w:sz="4" w:space="0"/>
              <w:left w:val="single" w:color="auto" w:sz="4" w:space="0"/>
              <w:bottom w:val="single" w:color="auto" w:sz="4" w:space="0"/>
              <w:right w:val="single" w:color="auto" w:sz="4" w:space="0"/>
            </w:tcBorders>
            <w:noWrap w:val="0"/>
            <w:vAlign w:val="top"/>
          </w:tcPr>
          <w:p>
            <w:pPr>
              <w:spacing w:line="460" w:lineRule="exact"/>
              <w:rPr>
                <w:rFonts w:hint="eastAsia" w:ascii="宋体" w:hAnsi="宋体" w:cs="宋体"/>
                <w:kern w:val="0"/>
                <w:szCs w:val="24"/>
              </w:rPr>
            </w:pPr>
            <w:r>
              <w:rPr>
                <w:rFonts w:hint="eastAsia" w:ascii="宋体" w:hAnsi="宋体" w:cs="宋体"/>
                <w:kern w:val="0"/>
                <w:szCs w:val="24"/>
              </w:rPr>
              <w:t>患者端视频</w:t>
            </w:r>
          </w:p>
        </w:tc>
        <w:tc>
          <w:tcPr>
            <w:tcW w:w="2035" w:type="dxa"/>
            <w:tcBorders>
              <w:top w:val="single" w:color="auto" w:sz="4" w:space="0"/>
              <w:left w:val="single" w:color="auto" w:sz="4" w:space="0"/>
              <w:bottom w:val="single" w:color="auto" w:sz="4" w:space="0"/>
              <w:right w:val="single" w:color="auto" w:sz="4" w:space="0"/>
            </w:tcBorders>
            <w:noWrap w:val="0"/>
            <w:vAlign w:val="top"/>
          </w:tcPr>
          <w:p>
            <w:pPr>
              <w:spacing w:line="460" w:lineRule="exact"/>
              <w:rPr>
                <w:rFonts w:hint="eastAsia" w:ascii="宋体" w:hAnsi="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noWrap w:val="0"/>
            <w:vAlign w:val="top"/>
          </w:tcPr>
          <w:p>
            <w:pPr>
              <w:spacing w:line="460" w:lineRule="exact"/>
              <w:rPr>
                <w:rFonts w:hint="eastAsia" w:ascii="宋体" w:hAnsi="宋体" w:cs="宋体"/>
                <w:kern w:val="0"/>
                <w:szCs w:val="24"/>
              </w:rPr>
            </w:pPr>
            <w:r>
              <w:rPr>
                <w:rFonts w:hint="eastAsia" w:ascii="宋体" w:hAnsi="宋体" w:cs="宋体"/>
                <w:kern w:val="0"/>
                <w:szCs w:val="24"/>
              </w:rPr>
              <w:t>4</w:t>
            </w:r>
          </w:p>
        </w:tc>
        <w:tc>
          <w:tcPr>
            <w:tcW w:w="5671" w:type="dxa"/>
            <w:tcBorders>
              <w:top w:val="single" w:color="auto" w:sz="4" w:space="0"/>
              <w:left w:val="single" w:color="auto" w:sz="4" w:space="0"/>
              <w:bottom w:val="single" w:color="auto" w:sz="4" w:space="0"/>
              <w:right w:val="single" w:color="auto" w:sz="4" w:space="0"/>
            </w:tcBorders>
            <w:noWrap w:val="0"/>
            <w:vAlign w:val="top"/>
          </w:tcPr>
          <w:p>
            <w:pPr>
              <w:spacing w:line="460" w:lineRule="exact"/>
              <w:rPr>
                <w:rFonts w:hint="eastAsia" w:ascii="宋体" w:hAnsi="宋体" w:cs="宋体"/>
                <w:kern w:val="0"/>
                <w:szCs w:val="24"/>
              </w:rPr>
            </w:pPr>
            <w:r>
              <w:rPr>
                <w:rFonts w:hint="eastAsia" w:ascii="宋体" w:hAnsi="宋体" w:cs="宋体"/>
                <w:kern w:val="0"/>
                <w:szCs w:val="24"/>
              </w:rPr>
              <w:t>交流音频</w:t>
            </w:r>
          </w:p>
        </w:tc>
        <w:tc>
          <w:tcPr>
            <w:tcW w:w="2035" w:type="dxa"/>
            <w:tcBorders>
              <w:top w:val="single" w:color="auto" w:sz="4" w:space="0"/>
              <w:left w:val="single" w:color="auto" w:sz="4" w:space="0"/>
              <w:bottom w:val="single" w:color="auto" w:sz="4" w:space="0"/>
              <w:right w:val="single" w:color="auto" w:sz="4" w:space="0"/>
            </w:tcBorders>
            <w:noWrap w:val="0"/>
            <w:vAlign w:val="top"/>
          </w:tcPr>
          <w:p>
            <w:pPr>
              <w:spacing w:line="460" w:lineRule="exact"/>
              <w:rPr>
                <w:rFonts w:hint="eastAsia" w:ascii="宋体" w:hAnsi="宋体" w:cs="宋体"/>
                <w:kern w:val="0"/>
                <w:szCs w:val="24"/>
              </w:rPr>
            </w:pP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切换生产环境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互联网医院数据及接口满足要求，监管平台即联系互联网医院开展切换工作。切换后要求互联网医院3天内上传真实有效的医疗资源数据，包括机构信息、科室信息、行政管理科室通讯录、人员信息（含照片、执业证、资格证等图片信息）、机构业务信息、设备信息、规章制度文件、网络架构图。</w:t>
      </w:r>
    </w:p>
    <w:p>
      <w:pPr>
        <w:keepNext w:val="0"/>
        <w:keepLines w:val="0"/>
        <w:pageBreakBefore w:val="0"/>
        <w:widowControl w:val="0"/>
        <w:kinsoku/>
        <w:wordWrap/>
        <w:overflowPunct/>
        <w:topLinePunct w:val="0"/>
        <w:autoSpaceDE/>
        <w:autoSpaceDN/>
        <w:bidi w:val="0"/>
        <w:adjustRightInd/>
        <w:snapToGrid/>
        <w:spacing w:line="560" w:lineRule="exact"/>
        <w:ind w:firstLine="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规章制度及网络架构图文件需由互联网医院在前置机数据采集管理系统上传。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val="en-US" w:eastAsia="zh-CN"/>
        </w:rPr>
        <w:t>三、</w:t>
      </w:r>
      <w:r>
        <w:rPr>
          <w:rFonts w:hint="eastAsia" w:ascii="黑体" w:hAnsi="黑体" w:eastAsia="黑体" w:cs="黑体"/>
          <w:sz w:val="32"/>
          <w:szCs w:val="32"/>
        </w:rPr>
        <w:t>接入确认</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int="eastAsia"/>
          <w:b/>
          <w:bCs/>
          <w:kern w:val="44"/>
          <w:sz w:val="32"/>
          <w:szCs w:val="32"/>
        </w:rPr>
      </w:pPr>
      <w:r>
        <w:rPr>
          <w:rFonts w:hint="eastAsia" w:ascii="仿宋_GB2312" w:hAnsi="仿宋_GB2312" w:eastAsia="仿宋_GB2312" w:cs="仿宋_GB2312"/>
          <w:sz w:val="32"/>
          <w:szCs w:val="32"/>
        </w:rPr>
        <w:t>平台实施方核查互联网医院上传数据的有效性，通过审核后即出具电子证明文件，互联网医院可从前置机数据采集管理系统（http://127.0.0.1:28888）文件管理栏目下载。</w:t>
      </w:r>
      <w:r>
        <w:rPr>
          <w:rFonts w:hint="eastAsia" w:ascii="仿宋_GB2312" w:hAnsi="仿宋_GB2312" w:eastAsia="仿宋_GB2312" w:cs="仿宋_GB2312"/>
          <w:sz w:val="28"/>
          <w:szCs w:val="28"/>
        </w:rPr>
        <w:br w:type="page"/>
      </w:r>
      <w:bookmarkStart w:id="63" w:name="_Toc37693698"/>
      <w:r>
        <w:rPr>
          <w:rFonts w:hint="eastAsia" w:ascii="仿宋_GB2312" w:hAnsi="仿宋_GB2312" w:eastAsia="仿宋_GB2312" w:cs="仿宋_GB2312"/>
          <w:sz w:val="28"/>
          <w:szCs w:val="28"/>
          <w:lang w:val="en-US" w:eastAsia="zh-CN"/>
        </w:rPr>
        <w:t xml:space="preserve">    </w:t>
      </w:r>
      <w:r>
        <w:rPr>
          <w:rFonts w:hint="eastAsia"/>
          <w:b/>
          <w:bCs/>
          <w:kern w:val="44"/>
          <w:sz w:val="32"/>
          <w:szCs w:val="32"/>
        </w:rPr>
        <w:t>附录1：前置机情况说明</w:t>
      </w:r>
      <w:bookmarkEnd w:id="63"/>
    </w:p>
    <w:p>
      <w:pPr>
        <w:spacing w:line="460" w:lineRule="exact"/>
        <w:ind w:firstLine="0" w:firstLineChars="0"/>
        <w:jc w:val="left"/>
        <w:rPr>
          <w:rFonts w:hint="eastAsia"/>
          <w:b/>
          <w:bCs/>
          <w:kern w:val="44"/>
          <w:sz w:val="32"/>
          <w:szCs w:val="32"/>
        </w:rPr>
      </w:pPr>
    </w:p>
    <w:p>
      <w:pPr>
        <w:spacing w:line="3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{实体医院名称}互联网医院前置机情况说明：</w:t>
      </w:r>
    </w:p>
    <w:p>
      <w:pPr>
        <w:spacing w:line="3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①连接方式：向日葵、远程桌面、VPN、堡垒机，同时提供连接的用户及密码。</w:t>
      </w:r>
    </w:p>
    <w:p>
      <w:pPr>
        <w:spacing w:line="3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②采用何种部署方式：前置服务、数据库一体式；前置服务、数据库分离式。</w:t>
      </w:r>
    </w:p>
    <w:p>
      <w:pPr>
        <w:spacing w:line="3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③前置机服务器信息，</w:t>
      </w:r>
      <w:r>
        <w:rPr>
          <w:rFonts w:hint="default" w:ascii="Times New Roman" w:hAnsi="Times New Roman" w:eastAsia="仿宋_GB2312" w:cs="Times New Roman"/>
          <w:b/>
          <w:sz w:val="32"/>
          <w:szCs w:val="32"/>
        </w:rPr>
        <w:t>注意：用户须具有管理员权限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2147"/>
        <w:gridCol w:w="2148"/>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shd w:val="clear" w:color="auto" w:fill="D0CECE"/>
            <w:noWrap w:val="0"/>
            <w:vAlign w:val="top"/>
          </w:tcPr>
          <w:p>
            <w:pPr>
              <w:jc w:val="center"/>
              <w:rPr>
                <w:rFonts w:hint="default" w:ascii="Times New Roman" w:hAnsi="Times New Roman" w:cs="Times New Roman"/>
              </w:rPr>
            </w:pPr>
            <w:r>
              <w:rPr>
                <w:rFonts w:hint="default" w:ascii="Times New Roman" w:hAnsi="Times New Roman" w:cs="Times New Roman"/>
              </w:rPr>
              <w:t>用途</w:t>
            </w:r>
          </w:p>
        </w:tc>
        <w:tc>
          <w:tcPr>
            <w:tcW w:w="2147" w:type="dxa"/>
            <w:shd w:val="clear" w:color="auto" w:fill="D0CECE"/>
            <w:noWrap w:val="0"/>
            <w:vAlign w:val="top"/>
          </w:tcPr>
          <w:p>
            <w:pPr>
              <w:jc w:val="center"/>
              <w:rPr>
                <w:rFonts w:hint="default" w:ascii="Times New Roman" w:hAnsi="Times New Roman" w:cs="Times New Roman"/>
              </w:rPr>
            </w:pPr>
            <w:r>
              <w:rPr>
                <w:rFonts w:hint="default" w:ascii="Times New Roman" w:hAnsi="Times New Roman" w:cs="Times New Roman"/>
              </w:rPr>
              <w:t>服务器IP</w:t>
            </w:r>
          </w:p>
        </w:tc>
        <w:tc>
          <w:tcPr>
            <w:tcW w:w="2148" w:type="dxa"/>
            <w:shd w:val="clear" w:color="auto" w:fill="D0CECE"/>
            <w:noWrap w:val="0"/>
            <w:vAlign w:val="top"/>
          </w:tcPr>
          <w:p>
            <w:pPr>
              <w:jc w:val="center"/>
              <w:rPr>
                <w:rFonts w:hint="default" w:ascii="Times New Roman" w:hAnsi="Times New Roman" w:cs="Times New Roman"/>
              </w:rPr>
            </w:pPr>
            <w:r>
              <w:rPr>
                <w:rFonts w:hint="default" w:ascii="Times New Roman" w:hAnsi="Times New Roman" w:cs="Times New Roman"/>
              </w:rPr>
              <w:t>端口</w:t>
            </w:r>
          </w:p>
        </w:tc>
        <w:tc>
          <w:tcPr>
            <w:tcW w:w="2148" w:type="dxa"/>
            <w:shd w:val="clear" w:color="auto" w:fill="D0CECE"/>
            <w:noWrap w:val="0"/>
            <w:vAlign w:val="top"/>
          </w:tcPr>
          <w:p>
            <w:pPr>
              <w:jc w:val="center"/>
              <w:rPr>
                <w:rFonts w:hint="default" w:ascii="Times New Roman" w:hAnsi="Times New Roman" w:cs="Times New Roman"/>
              </w:rPr>
            </w:pPr>
            <w:r>
              <w:rPr>
                <w:rFonts w:hint="default" w:ascii="Times New Roman" w:hAnsi="Times New Roman" w:cs="Times New Roman"/>
              </w:rPr>
              <w:t>用户密码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noWrap w:val="0"/>
            <w:vAlign w:val="top"/>
          </w:tcPr>
          <w:p>
            <w:pPr>
              <w:rPr>
                <w:rFonts w:hint="default" w:ascii="Times New Roman" w:hAnsi="Times New Roman" w:cs="Times New Roman"/>
              </w:rPr>
            </w:pPr>
          </w:p>
        </w:tc>
        <w:tc>
          <w:tcPr>
            <w:tcW w:w="2147" w:type="dxa"/>
            <w:noWrap w:val="0"/>
            <w:vAlign w:val="top"/>
          </w:tcPr>
          <w:p>
            <w:pPr>
              <w:rPr>
                <w:rFonts w:hint="default" w:ascii="Times New Roman" w:hAnsi="Times New Roman" w:cs="Times New Roman"/>
              </w:rPr>
            </w:pPr>
          </w:p>
        </w:tc>
        <w:tc>
          <w:tcPr>
            <w:tcW w:w="2148" w:type="dxa"/>
            <w:noWrap w:val="0"/>
            <w:vAlign w:val="top"/>
          </w:tcPr>
          <w:p>
            <w:pPr>
              <w:rPr>
                <w:rFonts w:hint="default" w:ascii="Times New Roman" w:hAnsi="Times New Roman" w:cs="Times New Roman"/>
              </w:rPr>
            </w:pPr>
          </w:p>
        </w:tc>
        <w:tc>
          <w:tcPr>
            <w:tcW w:w="2148" w:type="dxa"/>
            <w:noWrap w:val="0"/>
            <w:vAlign w:val="top"/>
          </w:tcPr>
          <w:p>
            <w:pPr>
              <w:rPr>
                <w:rFonts w:hint="default" w:ascii="Times New Roman" w:hAnsi="Times New Roman" w:cs="Times New Roman"/>
              </w:rPr>
            </w:pPr>
          </w:p>
        </w:tc>
      </w:tr>
    </w:tbl>
    <w:p>
      <w:pPr>
        <w:spacing w:line="3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④实体医院的统一社会信用代码。</w:t>
      </w:r>
    </w:p>
    <w:p>
      <w:pPr>
        <w:spacing w:line="3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⑤需要连接到前置机的网段IP（用于设置访问前置机数据库的白名单）。</w:t>
      </w:r>
    </w:p>
    <w:p>
      <w:pPr>
        <w:spacing w:line="3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⑥是否已占用8080或28888端口。</w:t>
      </w:r>
    </w:p>
    <w:p>
      <w:pPr>
        <w:spacing w:line="320" w:lineRule="exact"/>
        <w:ind w:firstLine="64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32"/>
          <w:szCs w:val="32"/>
        </w:rPr>
        <w:t>⑦前置机数据文件存放位置。</w:t>
      </w:r>
    </w:p>
    <w:p>
      <w:pPr>
        <w:pStyle w:val="2"/>
        <w:ind w:firstLine="643" w:firstLineChars="200"/>
        <w:rPr>
          <w:rFonts w:hint="default" w:ascii="Times New Roman" w:hAnsi="Times New Roman" w:cs="Times New Roman"/>
          <w:sz w:val="32"/>
          <w:szCs w:val="32"/>
        </w:rPr>
      </w:pPr>
      <w:bookmarkStart w:id="64" w:name="_Toc37693699"/>
      <w:r>
        <w:rPr>
          <w:rFonts w:hint="default" w:ascii="Times New Roman" w:hAnsi="Times New Roman" w:cs="Times New Roman"/>
          <w:sz w:val="32"/>
          <w:szCs w:val="32"/>
        </w:rPr>
        <w:t>附录2：Token验证算法</w:t>
      </w:r>
      <w:bookmarkEnd w:id="64"/>
    </w:p>
    <w:p>
      <w:pPr>
        <w:spacing w:line="3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请求资源的参数有 token、time。</w:t>
      </w:r>
    </w:p>
    <w:p>
      <w:pPr>
        <w:spacing w:line="320" w:lineRule="exact"/>
        <w:ind w:firstLine="640" w:firstLineChars="200"/>
        <w:rPr>
          <w:rFonts w:hint="default" w:ascii="Times New Roman" w:hAnsi="Times New Roman" w:eastAsia="仿宋_GB2312" w:cs="Times New Roman"/>
          <w:sz w:val="32"/>
          <w:szCs w:val="32"/>
        </w:rPr>
      </w:pPr>
    </w:p>
    <w:p>
      <w:pPr>
        <w:numPr>
          <w:ilvl w:val="0"/>
          <w:numId w:val="0"/>
        </w:numPr>
        <w:spacing w:line="3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将长度为64的私钥分为两个字符串，第一个字符串为1-31位，第二个字符串为32-64位。与time如图例拼接得到新的字符串。</w:t>
      </w:r>
    </w:p>
    <w:p>
      <w:pP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271135" cy="694690"/>
            <wp:effectExtent l="0" t="0" r="5715" b="1016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7"/>
                    <a:stretch>
                      <a:fillRect/>
                    </a:stretch>
                  </pic:blipFill>
                  <pic:spPr>
                    <a:xfrm>
                      <a:off x="0" y="0"/>
                      <a:ext cx="5271135" cy="694690"/>
                    </a:xfrm>
                    <a:prstGeom prst="rect">
                      <a:avLst/>
                    </a:prstGeom>
                    <a:noFill/>
                    <a:ln>
                      <a:noFill/>
                    </a:ln>
                  </pic:spPr>
                </pic:pic>
              </a:graphicData>
            </a:graphic>
          </wp:inline>
        </w:drawing>
      </w:r>
    </w:p>
    <w:p>
      <w:pPr>
        <w:rPr>
          <w:rFonts w:hint="default" w:ascii="Times New Roman" w:hAnsi="Times New Roman" w:cs="Times New Roman"/>
          <w:sz w:val="32"/>
          <w:szCs w:val="32"/>
        </w:rPr>
      </w:pPr>
    </w:p>
    <w:p>
      <w:pPr>
        <w:numPr>
          <w:ilvl w:val="0"/>
          <w:numId w:val="2"/>
        </w:numPr>
        <w:spacing w:line="320" w:lineRule="exact"/>
        <w:ind w:left="0" w:leftChars="0"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将字符串的奇数位和偶数位分为两组，奇数位在前，偶数位在后，组成新的字符串</w:t>
      </w:r>
      <w:r>
        <w:rPr>
          <w:rFonts w:hint="default" w:ascii="Times New Roman" w:hAnsi="Times New Roman" w:eastAsia="仿宋_GB2312" w:cs="Times New Roman"/>
          <w:sz w:val="32"/>
          <w:szCs w:val="32"/>
          <w:lang w:eastAsia="zh-CN"/>
        </w:rPr>
        <w:t>。</w:t>
      </w:r>
    </w:p>
    <w:p>
      <w:pPr>
        <w:numPr>
          <w:ilvl w:val="0"/>
          <w:numId w:val="2"/>
        </w:numPr>
        <w:spacing w:line="320" w:lineRule="exact"/>
        <w:ind w:left="0" w:leftChars="0" w:firstLine="640" w:firstLineChars="200"/>
        <w:rPr>
          <w:rFonts w:hint="default" w:ascii="Times New Roman" w:hAnsi="Times New Roman" w:eastAsia="仿宋_GB2312" w:cs="Times New Roman"/>
          <w:sz w:val="32"/>
          <w:szCs w:val="32"/>
          <w:lang w:eastAsia="zh-CN"/>
        </w:rPr>
      </w:pPr>
    </w:p>
    <w:p>
      <w:r>
        <w:drawing>
          <wp:inline distT="0" distB="0" distL="114300" distR="114300">
            <wp:extent cx="5365750" cy="1329055"/>
            <wp:effectExtent l="0" t="0" r="6350" b="444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8"/>
                    <a:stretch>
                      <a:fillRect/>
                    </a:stretch>
                  </pic:blipFill>
                  <pic:spPr>
                    <a:xfrm>
                      <a:off x="0" y="0"/>
                      <a:ext cx="5365750" cy="1329055"/>
                    </a:xfrm>
                    <a:prstGeom prst="rect">
                      <a:avLst/>
                    </a:prstGeom>
                    <a:noFill/>
                    <a:ln>
                      <a:noFill/>
                    </a:ln>
                  </pic:spPr>
                </pic:pic>
              </a:graphicData>
            </a:graphic>
          </wp:inline>
        </w:drawing>
      </w:r>
    </w:p>
    <w:p/>
    <w:p>
      <w:pPr>
        <w:numPr>
          <w:ilvl w:val="0"/>
          <w:numId w:val="0"/>
        </w:numPr>
        <w:spacing w:line="320" w:lineRule="exact"/>
        <w:ind w:firstLine="64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进行3次SHA256哈希运算，得到token</w:t>
      </w:r>
      <w:r>
        <w:rPr>
          <w:rFonts w:hint="eastAsia" w:ascii="仿宋_GB2312" w:hAnsi="仿宋_GB2312" w:eastAsia="仿宋_GB2312" w:cs="仿宋_GB2312"/>
          <w:sz w:val="32"/>
          <w:szCs w:val="32"/>
          <w:lang w:eastAsia="zh-CN"/>
        </w:rPr>
        <w:t>。</w:t>
      </w:r>
    </w:p>
    <w:p>
      <w:pPr>
        <w:pStyle w:val="10"/>
        <w:ind w:left="360" w:firstLine="0" w:firstLineChars="0"/>
      </w:pPr>
      <w:r>
        <w:drawing>
          <wp:inline distT="0" distB="0" distL="114300" distR="114300">
            <wp:extent cx="5134610" cy="1635125"/>
            <wp:effectExtent l="0" t="0" r="8890" b="317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9"/>
                    <a:stretch>
                      <a:fillRect/>
                    </a:stretch>
                  </pic:blipFill>
                  <pic:spPr>
                    <a:xfrm>
                      <a:off x="0" y="0"/>
                      <a:ext cx="5134610" cy="16351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使用运算得到的结果与请求参数token进行比对，如相等，则身份验证通过</w:t>
      </w:r>
      <w:r>
        <w:rPr>
          <w:rFonts w:hint="eastAsia" w:ascii="仿宋_GB2312" w:hAnsi="仿宋_GB2312" w:eastAsia="仿宋_GB2312" w:cs="仿宋_GB2312"/>
          <w:sz w:val="32"/>
          <w:szCs w:val="32"/>
          <w:lang w:eastAsia="zh-CN"/>
        </w:rPr>
        <w:t>。</w:t>
      </w:r>
    </w:p>
    <w:p>
      <w:pPr>
        <w:pStyle w:val="2"/>
        <w:ind w:firstLine="640" w:firstLineChars="200"/>
        <w:rPr>
          <w:rFonts w:hint="default" w:ascii="Times New Roman" w:hAnsi="Times New Roman" w:eastAsia="黑体" w:cs="Times New Roman"/>
          <w:b w:val="0"/>
          <w:bCs w:val="0"/>
          <w:sz w:val="32"/>
          <w:szCs w:val="32"/>
        </w:rPr>
      </w:pPr>
      <w:bookmarkStart w:id="65" w:name="_Toc37693700"/>
      <w:r>
        <w:rPr>
          <w:rFonts w:hint="default" w:ascii="Times New Roman" w:hAnsi="Times New Roman" w:eastAsia="黑体" w:cs="Times New Roman"/>
          <w:b w:val="0"/>
          <w:bCs w:val="0"/>
          <w:sz w:val="32"/>
          <w:szCs w:val="32"/>
        </w:rPr>
        <w:t>附录3：HTTP接口说明</w:t>
      </w:r>
      <w:bookmarkEnd w:id="65"/>
    </w:p>
    <w:p>
      <w:pPr>
        <w:ind w:firstLine="640" w:firstLineChars="200"/>
        <w:rPr>
          <w:rFonts w:hint="eastAsia" w:ascii="黑体" w:hAnsi="黑体" w:eastAsia="黑体" w:cs="黑体"/>
          <w:sz w:val="32"/>
          <w:szCs w:val="32"/>
        </w:rPr>
      </w:pPr>
      <w:bookmarkStart w:id="66" w:name="_Toc37693701"/>
      <w:r>
        <w:rPr>
          <w:rFonts w:hint="eastAsia" w:ascii="黑体" w:hAnsi="黑体" w:eastAsia="黑体" w:cs="黑体"/>
          <w:sz w:val="32"/>
          <w:szCs w:val="32"/>
          <w:lang w:val="en-US" w:eastAsia="zh-CN"/>
        </w:rPr>
        <w:t>一、</w:t>
      </w:r>
      <w:r>
        <w:rPr>
          <w:rFonts w:hint="eastAsia" w:ascii="黑体" w:hAnsi="黑体" w:eastAsia="黑体" w:cs="黑体"/>
          <w:sz w:val="32"/>
          <w:szCs w:val="32"/>
        </w:rPr>
        <w:t>服务配置</w:t>
      </w:r>
      <w:bookmarkEnd w:id="66"/>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互联网医院提供的私钥：{私钥内容}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域名路径：{互联网医院提供的域名路径，可带子路径}</w:t>
      </w:r>
    </w:p>
    <w:p>
      <w:pPr>
        <w:ind w:firstLine="640" w:firstLineChars="200"/>
        <w:rPr>
          <w:rFonts w:hint="eastAsia" w:ascii="黑体" w:hAnsi="黑体" w:eastAsia="黑体" w:cs="黑体"/>
          <w:sz w:val="32"/>
          <w:szCs w:val="32"/>
        </w:rPr>
      </w:pPr>
      <w:bookmarkStart w:id="67" w:name="_Toc37693702"/>
      <w:r>
        <w:rPr>
          <w:rFonts w:hint="eastAsia" w:ascii="黑体" w:hAnsi="黑体" w:eastAsia="黑体" w:cs="黑体"/>
          <w:sz w:val="32"/>
          <w:szCs w:val="32"/>
          <w:lang w:val="en-US" w:eastAsia="zh-CN"/>
        </w:rPr>
        <w:t>二、</w:t>
      </w:r>
      <w:r>
        <w:rPr>
          <w:rFonts w:hint="eastAsia" w:ascii="黑体" w:hAnsi="黑体" w:eastAsia="黑体" w:cs="黑体"/>
          <w:sz w:val="32"/>
          <w:szCs w:val="32"/>
        </w:rPr>
        <w:t>HTTP状态码</w:t>
      </w:r>
      <w:bookmarkEnd w:id="67"/>
    </w:p>
    <w:tbl>
      <w:tblPr>
        <w:tblStyle w:val="6"/>
        <w:tblW w:w="0" w:type="auto"/>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9"/>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shd w:val="clear" w:color="auto" w:fill="D0CECE"/>
            <w:noWrap w:val="0"/>
            <w:vAlign w:val="top"/>
          </w:tcPr>
          <w:p>
            <w:pPr>
              <w:jc w:val="center"/>
              <w:rPr>
                <w:b/>
              </w:rPr>
            </w:pPr>
            <w:r>
              <w:rPr>
                <w:rFonts w:hint="eastAsia"/>
                <w:b/>
              </w:rPr>
              <w:t>状态码</w:t>
            </w:r>
          </w:p>
        </w:tc>
        <w:tc>
          <w:tcPr>
            <w:tcW w:w="4048" w:type="dxa"/>
            <w:shd w:val="clear" w:color="auto" w:fill="D0CECE"/>
            <w:noWrap w:val="0"/>
            <w:vAlign w:val="top"/>
          </w:tcPr>
          <w:p>
            <w:pPr>
              <w:jc w:val="center"/>
              <w:rPr>
                <w:rFonts w:hint="eastAsia"/>
                <w:b/>
              </w:rPr>
            </w:pPr>
            <w:r>
              <w:rPr>
                <w:rFonts w:hint="eastAsia"/>
                <w:b/>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49" w:type="dxa"/>
            <w:noWrap w:val="0"/>
            <w:vAlign w:val="top"/>
          </w:tcPr>
          <w:p>
            <w:pPr>
              <w:jc w:val="center"/>
              <w:rPr>
                <w:rFonts w:ascii="宋体" w:hAnsi="宋体" w:cs="Consolas"/>
                <w:sz w:val="21"/>
                <w:szCs w:val="21"/>
              </w:rPr>
            </w:pPr>
            <w:r>
              <w:rPr>
                <w:rFonts w:hint="eastAsia" w:ascii="宋体" w:hAnsi="宋体" w:cs="Consolas"/>
                <w:sz w:val="21"/>
                <w:szCs w:val="21"/>
              </w:rPr>
              <w:t>200</w:t>
            </w:r>
          </w:p>
        </w:tc>
        <w:tc>
          <w:tcPr>
            <w:tcW w:w="4048" w:type="dxa"/>
            <w:noWrap w:val="0"/>
            <w:vAlign w:val="top"/>
          </w:tcPr>
          <w:p>
            <w:pPr>
              <w:jc w:val="center"/>
              <w:rPr>
                <w:rFonts w:ascii="宋体" w:hAnsi="宋体" w:cs="Consolas"/>
                <w:sz w:val="21"/>
                <w:szCs w:val="21"/>
              </w:rPr>
            </w:pPr>
            <w:r>
              <w:rPr>
                <w:rFonts w:hint="eastAsia" w:ascii="宋体" w:hAnsi="宋体" w:cs="Consolas"/>
                <w:sz w:val="2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noWrap w:val="0"/>
            <w:vAlign w:val="top"/>
          </w:tcPr>
          <w:p>
            <w:pPr>
              <w:jc w:val="center"/>
              <w:rPr>
                <w:rFonts w:ascii="宋体" w:hAnsi="宋体" w:cs="Consolas"/>
                <w:sz w:val="21"/>
                <w:szCs w:val="21"/>
              </w:rPr>
            </w:pPr>
            <w:r>
              <w:rPr>
                <w:rFonts w:hint="eastAsia" w:ascii="宋体" w:hAnsi="宋体" w:cs="Consolas"/>
                <w:sz w:val="21"/>
                <w:szCs w:val="21"/>
              </w:rPr>
              <w:t>202</w:t>
            </w:r>
          </w:p>
        </w:tc>
        <w:tc>
          <w:tcPr>
            <w:tcW w:w="4048" w:type="dxa"/>
            <w:noWrap w:val="0"/>
            <w:vAlign w:val="top"/>
          </w:tcPr>
          <w:p>
            <w:pPr>
              <w:jc w:val="center"/>
              <w:rPr>
                <w:rFonts w:ascii="宋体" w:hAnsi="宋体" w:cs="Consolas"/>
                <w:sz w:val="21"/>
                <w:szCs w:val="21"/>
              </w:rPr>
            </w:pPr>
            <w:r>
              <w:rPr>
                <w:rFonts w:hint="eastAsia" w:ascii="宋体" w:hAnsi="宋体" w:cs="Consolas"/>
                <w:sz w:val="21"/>
                <w:szCs w:val="21"/>
              </w:rPr>
              <w:t>参数错误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49" w:type="dxa"/>
            <w:noWrap w:val="0"/>
            <w:vAlign w:val="top"/>
          </w:tcPr>
          <w:p>
            <w:pPr>
              <w:jc w:val="center"/>
              <w:rPr>
                <w:rFonts w:ascii="宋体" w:hAnsi="宋体" w:cs="Consolas"/>
                <w:sz w:val="21"/>
                <w:szCs w:val="21"/>
              </w:rPr>
            </w:pPr>
            <w:r>
              <w:rPr>
                <w:rFonts w:hint="eastAsia" w:ascii="宋体" w:hAnsi="宋体" w:cs="Consolas"/>
                <w:sz w:val="21"/>
                <w:szCs w:val="21"/>
              </w:rPr>
              <w:t>401</w:t>
            </w:r>
          </w:p>
        </w:tc>
        <w:tc>
          <w:tcPr>
            <w:tcW w:w="4048" w:type="dxa"/>
            <w:noWrap w:val="0"/>
            <w:vAlign w:val="top"/>
          </w:tcPr>
          <w:p>
            <w:pPr>
              <w:jc w:val="center"/>
              <w:rPr>
                <w:rFonts w:ascii="宋体" w:hAnsi="宋体" w:cs="Consolas"/>
                <w:sz w:val="21"/>
                <w:szCs w:val="21"/>
              </w:rPr>
            </w:pPr>
            <w:r>
              <w:rPr>
                <w:rFonts w:hint="eastAsia" w:ascii="宋体" w:hAnsi="宋体" w:cs="Consolas"/>
                <w:sz w:val="21"/>
                <w:szCs w:val="21"/>
              </w:rPr>
              <w:t>鉴权失败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noWrap w:val="0"/>
            <w:vAlign w:val="top"/>
          </w:tcPr>
          <w:p>
            <w:pPr>
              <w:jc w:val="center"/>
              <w:rPr>
                <w:rFonts w:ascii="宋体" w:hAnsi="宋体" w:cs="Consolas"/>
                <w:sz w:val="21"/>
                <w:szCs w:val="21"/>
              </w:rPr>
            </w:pPr>
            <w:r>
              <w:rPr>
                <w:rFonts w:hint="eastAsia" w:ascii="宋体" w:hAnsi="宋体" w:cs="Consolas"/>
                <w:sz w:val="21"/>
                <w:szCs w:val="21"/>
              </w:rPr>
              <w:t>404</w:t>
            </w:r>
          </w:p>
        </w:tc>
        <w:tc>
          <w:tcPr>
            <w:tcW w:w="4048" w:type="dxa"/>
            <w:noWrap w:val="0"/>
            <w:vAlign w:val="top"/>
          </w:tcPr>
          <w:p>
            <w:pPr>
              <w:jc w:val="center"/>
              <w:rPr>
                <w:rFonts w:ascii="宋体" w:hAnsi="宋体" w:cs="Consolas"/>
                <w:sz w:val="21"/>
                <w:szCs w:val="21"/>
              </w:rPr>
            </w:pPr>
            <w:r>
              <w:rPr>
                <w:rFonts w:hint="eastAsia" w:ascii="宋体" w:hAnsi="宋体" w:cs="Consolas"/>
                <w:sz w:val="21"/>
                <w:szCs w:val="21"/>
              </w:rPr>
              <w:t>查无记录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49" w:type="dxa"/>
            <w:noWrap w:val="0"/>
            <w:vAlign w:val="top"/>
          </w:tcPr>
          <w:p>
            <w:pPr>
              <w:jc w:val="center"/>
              <w:rPr>
                <w:rFonts w:ascii="宋体" w:hAnsi="宋体" w:cs="Consolas"/>
                <w:sz w:val="21"/>
                <w:szCs w:val="21"/>
              </w:rPr>
            </w:pPr>
            <w:r>
              <w:rPr>
                <w:rFonts w:hint="eastAsia" w:ascii="宋体" w:hAnsi="宋体" w:cs="Consolas"/>
                <w:sz w:val="21"/>
                <w:szCs w:val="21"/>
              </w:rPr>
              <w:t>500</w:t>
            </w:r>
          </w:p>
        </w:tc>
        <w:tc>
          <w:tcPr>
            <w:tcW w:w="4048" w:type="dxa"/>
            <w:noWrap w:val="0"/>
            <w:vAlign w:val="top"/>
          </w:tcPr>
          <w:p>
            <w:pPr>
              <w:jc w:val="center"/>
              <w:rPr>
                <w:rFonts w:ascii="宋体" w:hAnsi="宋体" w:cs="Consolas"/>
                <w:sz w:val="21"/>
                <w:szCs w:val="21"/>
              </w:rPr>
            </w:pPr>
            <w:r>
              <w:rPr>
                <w:rFonts w:hint="eastAsia" w:ascii="宋体" w:hAnsi="宋体" w:cs="Consolas"/>
                <w:sz w:val="21"/>
                <w:szCs w:val="21"/>
              </w:rPr>
              <w:t>服务端错误</w:t>
            </w:r>
          </w:p>
        </w:tc>
      </w:tr>
    </w:tbl>
    <w:p>
      <w:pPr>
        <w:ind w:firstLine="640" w:firstLineChars="200"/>
        <w:rPr>
          <w:rFonts w:hint="eastAsia" w:ascii="黑体" w:hAnsi="黑体" w:eastAsia="黑体" w:cs="黑体"/>
          <w:sz w:val="32"/>
          <w:szCs w:val="32"/>
        </w:rPr>
      </w:pPr>
      <w:bookmarkStart w:id="68" w:name="_Toc37693703"/>
      <w:r>
        <w:rPr>
          <w:rFonts w:hint="eastAsia" w:ascii="黑体" w:hAnsi="黑体" w:eastAsia="黑体" w:cs="黑体"/>
          <w:sz w:val="32"/>
          <w:szCs w:val="32"/>
          <w:lang w:val="en-US" w:eastAsia="zh-CN"/>
        </w:rPr>
        <w:t>三、</w:t>
      </w:r>
      <w:r>
        <w:rPr>
          <w:rFonts w:hint="eastAsia" w:ascii="黑体" w:hAnsi="黑体" w:eastAsia="黑体" w:cs="黑体"/>
          <w:sz w:val="32"/>
          <w:szCs w:val="32"/>
        </w:rPr>
        <w:t>医疗服务图片接口</w:t>
      </w:r>
      <w:bookmarkEnd w:id="68"/>
    </w:p>
    <w:p>
      <w:pPr>
        <w:ind w:firstLine="640" w:firstLineChars="200"/>
        <w:rPr>
          <w:rFonts w:hint="eastAsia" w:ascii="仿宋_GB2312" w:hAnsi="仿宋_GB2312" w:eastAsia="仿宋_GB2312" w:cs="仿宋_GB2312"/>
          <w:sz w:val="32"/>
          <w:szCs w:val="32"/>
        </w:rPr>
      </w:pPr>
      <w:bookmarkStart w:id="69" w:name="_Toc37693704"/>
      <w:r>
        <w:rPr>
          <w:rFonts w:hint="eastAsia" w:ascii="仿宋_GB2312" w:hAnsi="仿宋_GB2312" w:eastAsia="仿宋_GB2312" w:cs="仿宋_GB2312"/>
          <w:sz w:val="32"/>
          <w:szCs w:val="32"/>
        </w:rPr>
        <w:t>接口地址列表</w:t>
      </w:r>
      <w:bookmarkEnd w:id="69"/>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8"/>
        <w:gridCol w:w="4838"/>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8" w:type="dxa"/>
            <w:shd w:val="clear" w:color="auto" w:fill="D0CECE"/>
            <w:noWrap w:val="0"/>
            <w:vAlign w:val="top"/>
          </w:tcPr>
          <w:p>
            <w:pPr>
              <w:jc w:val="center"/>
              <w:rPr>
                <w:rFonts w:hint="eastAsia"/>
                <w:b/>
              </w:rPr>
            </w:pPr>
            <w:r>
              <w:rPr>
                <w:rFonts w:hint="eastAsia"/>
                <w:b/>
              </w:rPr>
              <w:t>名称</w:t>
            </w:r>
          </w:p>
        </w:tc>
        <w:tc>
          <w:tcPr>
            <w:tcW w:w="4838" w:type="dxa"/>
            <w:shd w:val="clear" w:color="auto" w:fill="D0CECE"/>
            <w:noWrap w:val="0"/>
            <w:vAlign w:val="top"/>
          </w:tcPr>
          <w:p>
            <w:pPr>
              <w:jc w:val="center"/>
              <w:rPr>
                <w:rFonts w:hint="eastAsia"/>
                <w:b/>
              </w:rPr>
            </w:pPr>
            <w:r>
              <w:rPr>
                <w:rFonts w:hint="eastAsia"/>
                <w:b/>
              </w:rPr>
              <w:t>地址</w:t>
            </w:r>
          </w:p>
        </w:tc>
        <w:tc>
          <w:tcPr>
            <w:tcW w:w="1246" w:type="dxa"/>
            <w:shd w:val="clear" w:color="auto" w:fill="D0CECE"/>
            <w:noWrap w:val="0"/>
            <w:vAlign w:val="top"/>
          </w:tcPr>
          <w:p>
            <w:pPr>
              <w:jc w:val="center"/>
              <w:rPr>
                <w:rFonts w:hint="eastAsia"/>
                <w:b/>
              </w:rPr>
            </w:pPr>
            <w:r>
              <w:rPr>
                <w:rFonts w:hint="eastAsia"/>
                <w:b/>
              </w:rPr>
              <w:t>能否提供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8" w:type="dxa"/>
            <w:noWrap w:val="0"/>
            <w:vAlign w:val="top"/>
          </w:tcPr>
          <w:p>
            <w:pPr>
              <w:spacing w:line="320" w:lineRule="exact"/>
              <w:rPr>
                <w:rFonts w:hint="eastAsia"/>
              </w:rPr>
            </w:pPr>
            <w:r>
              <w:rPr>
                <w:rFonts w:hint="eastAsia"/>
              </w:rPr>
              <w:t>处方文件</w:t>
            </w:r>
          </w:p>
        </w:tc>
        <w:tc>
          <w:tcPr>
            <w:tcW w:w="4838" w:type="dxa"/>
            <w:noWrap w:val="0"/>
            <w:vAlign w:val="top"/>
          </w:tcPr>
          <w:p>
            <w:pPr>
              <w:spacing w:line="320" w:lineRule="exact"/>
              <w:rPr>
                <w:rFonts w:hint="eastAsia" w:ascii="宋体" w:hAnsi="宋体"/>
                <w:sz w:val="21"/>
                <w:szCs w:val="21"/>
              </w:rPr>
            </w:pPr>
            <w:r>
              <w:rPr>
                <w:rStyle w:val="9"/>
                <w:rFonts w:hint="eastAsia" w:ascii="宋体" w:hAnsi="宋体" w:eastAsia="宋体" w:cs="Consolas"/>
                <w:b w:val="0"/>
                <w:bCs/>
                <w:sz w:val="21"/>
                <w:szCs w:val="21"/>
              </w:rPr>
              <w:t>https://域名路径/GetPrescription</w:t>
            </w:r>
          </w:p>
        </w:tc>
        <w:tc>
          <w:tcPr>
            <w:tcW w:w="1246" w:type="dxa"/>
            <w:noWrap w:val="0"/>
            <w:vAlign w:val="top"/>
          </w:tcPr>
          <w:p>
            <w:pPr>
              <w:spacing w:line="320" w:lineRule="exac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8" w:type="dxa"/>
            <w:noWrap w:val="0"/>
            <w:vAlign w:val="top"/>
          </w:tcPr>
          <w:p>
            <w:pPr>
              <w:spacing w:line="320" w:lineRule="exact"/>
              <w:rPr>
                <w:rFonts w:hint="eastAsia"/>
              </w:rPr>
            </w:pPr>
            <w:r>
              <w:rPr>
                <w:rFonts w:hint="eastAsia"/>
              </w:rPr>
              <w:t>医生端视频</w:t>
            </w:r>
          </w:p>
        </w:tc>
        <w:tc>
          <w:tcPr>
            <w:tcW w:w="4838" w:type="dxa"/>
            <w:noWrap w:val="0"/>
            <w:vAlign w:val="top"/>
          </w:tcPr>
          <w:p>
            <w:pPr>
              <w:spacing w:line="320" w:lineRule="exact"/>
              <w:rPr>
                <w:rFonts w:hint="eastAsia" w:ascii="宋体" w:hAnsi="宋体"/>
                <w:sz w:val="21"/>
                <w:szCs w:val="21"/>
              </w:rPr>
            </w:pPr>
            <w:r>
              <w:rPr>
                <w:rFonts w:hint="eastAsia" w:ascii="宋体" w:hAnsi="宋体"/>
                <w:sz w:val="21"/>
                <w:szCs w:val="21"/>
              </w:rPr>
              <w:t>https://域名路径/GetDoctorVedio</w:t>
            </w:r>
          </w:p>
        </w:tc>
        <w:tc>
          <w:tcPr>
            <w:tcW w:w="1246" w:type="dxa"/>
            <w:noWrap w:val="0"/>
            <w:vAlign w:val="top"/>
          </w:tcPr>
          <w:p>
            <w:pPr>
              <w:spacing w:line="320" w:lineRule="exac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8" w:type="dxa"/>
            <w:noWrap w:val="0"/>
            <w:vAlign w:val="top"/>
          </w:tcPr>
          <w:p>
            <w:pPr>
              <w:spacing w:line="320" w:lineRule="exact"/>
              <w:rPr>
                <w:rFonts w:hint="eastAsia"/>
              </w:rPr>
            </w:pPr>
            <w:r>
              <w:rPr>
                <w:rFonts w:hint="eastAsia"/>
              </w:rPr>
              <w:t>患者端视频</w:t>
            </w:r>
          </w:p>
        </w:tc>
        <w:tc>
          <w:tcPr>
            <w:tcW w:w="4838" w:type="dxa"/>
            <w:noWrap w:val="0"/>
            <w:vAlign w:val="top"/>
          </w:tcPr>
          <w:p>
            <w:pPr>
              <w:spacing w:line="320" w:lineRule="exact"/>
              <w:rPr>
                <w:rFonts w:hint="eastAsia" w:ascii="宋体" w:hAnsi="宋体"/>
                <w:sz w:val="21"/>
                <w:szCs w:val="21"/>
              </w:rPr>
            </w:pPr>
            <w:r>
              <w:rPr>
                <w:rFonts w:hint="eastAsia" w:ascii="宋体" w:hAnsi="宋体"/>
                <w:sz w:val="21"/>
                <w:szCs w:val="21"/>
              </w:rPr>
              <w:t>h</w:t>
            </w:r>
            <w:r>
              <w:rPr>
                <w:rFonts w:ascii="宋体" w:hAnsi="宋体"/>
                <w:sz w:val="21"/>
                <w:szCs w:val="21"/>
              </w:rPr>
              <w:t>ttps://</w:t>
            </w:r>
            <w:r>
              <w:rPr>
                <w:rFonts w:hint="eastAsia" w:ascii="宋体" w:hAnsi="宋体"/>
                <w:sz w:val="21"/>
                <w:szCs w:val="21"/>
              </w:rPr>
              <w:t>域名路径</w:t>
            </w:r>
            <w:r>
              <w:rPr>
                <w:rFonts w:ascii="宋体" w:hAnsi="宋体"/>
                <w:sz w:val="21"/>
                <w:szCs w:val="21"/>
              </w:rPr>
              <w:t>/GetPatientVedio</w:t>
            </w:r>
          </w:p>
        </w:tc>
        <w:tc>
          <w:tcPr>
            <w:tcW w:w="1246" w:type="dxa"/>
            <w:noWrap w:val="0"/>
            <w:vAlign w:val="top"/>
          </w:tcPr>
          <w:p>
            <w:pPr>
              <w:spacing w:line="320" w:lineRule="exac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8" w:type="dxa"/>
            <w:noWrap w:val="0"/>
            <w:vAlign w:val="top"/>
          </w:tcPr>
          <w:p>
            <w:pPr>
              <w:spacing w:line="320" w:lineRule="exact"/>
              <w:rPr>
                <w:rStyle w:val="9"/>
                <w:rFonts w:hint="eastAsia" w:ascii="宋体" w:hAnsi="宋体" w:eastAsia="宋体" w:cs="Consolas"/>
                <w:b w:val="0"/>
                <w:bCs/>
                <w:sz w:val="21"/>
                <w:szCs w:val="21"/>
              </w:rPr>
            </w:pPr>
            <w:r>
              <w:rPr>
                <w:rStyle w:val="9"/>
                <w:rFonts w:hint="eastAsia" w:ascii="宋体" w:hAnsi="宋体" w:eastAsia="宋体" w:cs="Consolas"/>
                <w:b w:val="0"/>
                <w:bCs/>
                <w:sz w:val="21"/>
                <w:szCs w:val="21"/>
              </w:rPr>
              <w:t>交流音频</w:t>
            </w:r>
          </w:p>
        </w:tc>
        <w:tc>
          <w:tcPr>
            <w:tcW w:w="4838" w:type="dxa"/>
            <w:noWrap w:val="0"/>
            <w:vAlign w:val="top"/>
          </w:tcPr>
          <w:p>
            <w:pPr>
              <w:spacing w:line="320" w:lineRule="exact"/>
              <w:rPr>
                <w:rStyle w:val="9"/>
                <w:rFonts w:ascii="宋体" w:hAnsi="宋体" w:eastAsia="宋体" w:cs="Consolas"/>
                <w:b w:val="0"/>
                <w:bCs/>
                <w:sz w:val="21"/>
                <w:szCs w:val="21"/>
              </w:rPr>
            </w:pPr>
            <w:r>
              <w:rPr>
                <w:rStyle w:val="9"/>
                <w:rFonts w:hint="eastAsia" w:ascii="宋体" w:hAnsi="宋体" w:eastAsia="宋体" w:cs="Consolas"/>
                <w:b w:val="0"/>
                <w:bCs/>
                <w:sz w:val="21"/>
                <w:szCs w:val="21"/>
              </w:rPr>
              <w:t>https://域名路径/GetConversationalAudio</w:t>
            </w:r>
          </w:p>
        </w:tc>
        <w:tc>
          <w:tcPr>
            <w:tcW w:w="1246" w:type="dxa"/>
            <w:noWrap w:val="0"/>
            <w:vAlign w:val="top"/>
          </w:tcPr>
          <w:p>
            <w:pPr>
              <w:spacing w:line="320" w:lineRule="exact"/>
              <w:rPr>
                <w:rFonts w:hint="eastAsia"/>
              </w:rPr>
            </w:pPr>
          </w:p>
        </w:tc>
      </w:tr>
    </w:tbl>
    <w:p>
      <w:pPr>
        <w:rPr>
          <w:rFonts w:hint="eastAsia"/>
        </w:rPr>
      </w:pPr>
    </w:p>
    <w:p>
      <w:pPr>
        <w:pStyle w:val="2"/>
        <w:ind w:firstLine="640" w:firstLineChars="200"/>
        <w:rPr>
          <w:rFonts w:hint="eastAsia" w:ascii="Times New Roman" w:hAnsi="Times New Roman" w:eastAsia="黑体" w:cs="Times New Roman"/>
          <w:b w:val="0"/>
          <w:bCs w:val="0"/>
          <w:sz w:val="32"/>
          <w:szCs w:val="32"/>
          <w:lang w:eastAsia="zh-CN"/>
        </w:rPr>
      </w:pPr>
      <w:bookmarkStart w:id="70" w:name="_Toc37693705"/>
      <w:r>
        <w:rPr>
          <w:rFonts w:hint="eastAsia" w:ascii="Times New Roman" w:hAnsi="Times New Roman" w:eastAsia="黑体" w:cs="Times New Roman"/>
          <w:b w:val="0"/>
          <w:bCs w:val="0"/>
          <w:sz w:val="32"/>
          <w:szCs w:val="32"/>
        </w:rPr>
        <w:t>附录</w:t>
      </w:r>
      <w:r>
        <w:rPr>
          <w:rFonts w:hint="eastAsia" w:ascii="Times New Roman" w:hAnsi="Times New Roman" w:eastAsia="黑体" w:cs="Times New Roman"/>
          <w:b w:val="0"/>
          <w:bCs w:val="0"/>
          <w:sz w:val="32"/>
          <w:szCs w:val="32"/>
          <w:lang w:eastAsia="zh-CN"/>
        </w:rPr>
        <w:t>4</w:t>
      </w:r>
      <w:r>
        <w:rPr>
          <w:rFonts w:hint="eastAsia" w:ascii="Times New Roman" w:hAnsi="Times New Roman" w:eastAsia="黑体" w:cs="Times New Roman"/>
          <w:b w:val="0"/>
          <w:bCs w:val="0"/>
          <w:sz w:val="32"/>
          <w:szCs w:val="32"/>
        </w:rPr>
        <w:t>：</w:t>
      </w:r>
      <w:r>
        <w:rPr>
          <w:rFonts w:hint="eastAsia" w:ascii="Times New Roman" w:hAnsi="Times New Roman" w:eastAsia="黑体" w:cs="Times New Roman"/>
          <w:b w:val="0"/>
          <w:bCs w:val="0"/>
          <w:sz w:val="32"/>
          <w:szCs w:val="32"/>
          <w:lang w:eastAsia="zh-CN"/>
        </w:rPr>
        <w:t>iNode VPN客户端使用指南</w:t>
      </w:r>
      <w:bookmarkEnd w:id="70"/>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详见监管平台技术对接QQ群“群文件”中的《SSL VPN iNode客户端使用指南（4430）.docx》或《H3C-F5000 SSLVPN iNode登录指引（IMC）.docx》</w:t>
      </w:r>
    </w:p>
    <w:p>
      <w:pPr>
        <w:jc w:val="center"/>
      </w:pPr>
      <w:r>
        <w:drawing>
          <wp:inline distT="0" distB="0" distL="114300" distR="114300">
            <wp:extent cx="2682875" cy="2760980"/>
            <wp:effectExtent l="0" t="0" r="3175" b="127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20"/>
                    <a:srcRect b="16273"/>
                    <a:stretch>
                      <a:fillRect/>
                    </a:stretch>
                  </pic:blipFill>
                  <pic:spPr>
                    <a:xfrm>
                      <a:off x="0" y="0"/>
                      <a:ext cx="2682875" cy="2760980"/>
                    </a:xfrm>
                    <a:prstGeom prst="rect">
                      <a:avLst/>
                    </a:prstGeom>
                    <a:noFill/>
                    <a:ln>
                      <a:noFill/>
                    </a:ln>
                  </pic:spPr>
                </pic:pic>
              </a:graphicData>
            </a:graphic>
          </wp:inline>
        </w:drawing>
      </w:r>
    </w:p>
    <w:p>
      <w:pPr>
        <w:pStyle w:val="4"/>
        <w:jc w:val="center"/>
        <w:rPr>
          <w:rFonts w:hint="eastAsia"/>
        </w:rP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11</w:t>
      </w:r>
      <w:r>
        <w:fldChar w:fldCharType="end"/>
      </w:r>
      <w:r>
        <w:rPr>
          <w:rFonts w:hint="eastAsia"/>
        </w:rPr>
        <w:t>广东省互联网医疗服务监管平台技术对接QQ群二维码</w:t>
      </w:r>
    </w:p>
    <w:p>
      <w:pPr>
        <w:pStyle w:val="2"/>
        <w:ind w:firstLine="640" w:firstLineChars="200"/>
        <w:rPr>
          <w:rFonts w:hint="default" w:ascii="Times New Roman" w:hAnsi="Times New Roman" w:eastAsia="黑体" w:cs="Times New Roman"/>
          <w:b w:val="0"/>
          <w:bCs w:val="0"/>
          <w:sz w:val="32"/>
          <w:szCs w:val="32"/>
          <w:lang w:eastAsia="zh-CN"/>
        </w:rPr>
      </w:pPr>
      <w:bookmarkStart w:id="71" w:name="_Toc37693706"/>
      <w:r>
        <w:rPr>
          <w:rFonts w:hint="default" w:ascii="Times New Roman" w:hAnsi="Times New Roman" w:eastAsia="黑体" w:cs="Times New Roman"/>
          <w:b w:val="0"/>
          <w:bCs w:val="0"/>
          <w:sz w:val="32"/>
          <w:szCs w:val="32"/>
          <w:lang w:eastAsia="zh-CN"/>
        </w:rPr>
        <w:t>附录5：生产环境接入须知</w:t>
      </w:r>
      <w:bookmarkEnd w:id="7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lang w:val="en-US" w:eastAsia="zh-CN"/>
        </w:rPr>
        <w:t>一、</w:t>
      </w:r>
      <w:r>
        <w:rPr>
          <w:rFonts w:hint="default" w:ascii="Times New Roman" w:hAnsi="Times New Roman" w:eastAsia="黑体" w:cs="Times New Roman"/>
          <w:b w:val="0"/>
          <w:bCs/>
          <w:sz w:val="32"/>
          <w:szCs w:val="32"/>
        </w:rPr>
        <w:t>名词解释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生产环境</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指广东省互联网医疗服务监管平台的正式运营环境，互联网医院上传到此环境的数据应为真实有效的，可反映患者互联网诊疗过程的，可追朔的。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lang w:val="en-US" w:eastAsia="zh-CN"/>
        </w:rPr>
        <w:t>二、</w:t>
      </w:r>
      <w:r>
        <w:rPr>
          <w:rFonts w:hint="default" w:ascii="Times New Roman" w:hAnsi="Times New Roman" w:eastAsia="黑体" w:cs="Times New Roman"/>
          <w:b w:val="0"/>
          <w:bCs/>
          <w:sz w:val="32"/>
          <w:szCs w:val="32"/>
        </w:rPr>
        <w:t>接入前准备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一</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接入需求于互联网医院请提前2天通知广东省互联网医疗服务监管平台实施工程师进行环境切换。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二</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环境切换前，请确保已成功登陆iNode VPN客户端，VPN下载地址为：</w:t>
      </w:r>
      <w:r>
        <w:rPr>
          <w:rFonts w:hint="default" w:ascii="Times New Roman" w:hAnsi="Times New Roman" w:eastAsia="仿宋_GB2312" w:cs="Times New Roman"/>
          <w:b w:val="0"/>
          <w:bCs/>
          <w:sz w:val="32"/>
          <w:szCs w:val="32"/>
        </w:rPr>
        <w:fldChar w:fldCharType="begin"/>
      </w:r>
      <w:r>
        <w:rPr>
          <w:rFonts w:hint="default" w:ascii="Times New Roman" w:hAnsi="Times New Roman" w:eastAsia="仿宋_GB2312" w:cs="Times New Roman"/>
          <w:b w:val="0"/>
          <w:bCs/>
          <w:sz w:val="32"/>
          <w:szCs w:val="32"/>
        </w:rPr>
        <w:instrText xml:space="preserve"> HYPERLINK "https://122.13.4.254:4430" </w:instrText>
      </w:r>
      <w:r>
        <w:rPr>
          <w:rFonts w:hint="default" w:ascii="Times New Roman" w:hAnsi="Times New Roman" w:eastAsia="仿宋_GB2312" w:cs="Times New Roman"/>
          <w:b w:val="0"/>
          <w:bCs/>
          <w:sz w:val="32"/>
          <w:szCs w:val="32"/>
        </w:rPr>
        <w:fldChar w:fldCharType="separate"/>
      </w:r>
      <w:r>
        <w:rPr>
          <w:rStyle w:val="8"/>
          <w:rFonts w:hint="default" w:ascii="Times New Roman" w:hAnsi="Times New Roman" w:eastAsia="仿宋_GB2312" w:cs="Times New Roman"/>
          <w:b w:val="0"/>
          <w:bCs/>
          <w:sz w:val="32"/>
          <w:szCs w:val="32"/>
        </w:rPr>
        <w:t>https://122.13.4.254:4430</w:t>
      </w:r>
      <w:r>
        <w:rPr>
          <w:rFonts w:hint="default" w:ascii="Times New Roman" w:hAnsi="Times New Roman" w:eastAsia="仿宋_GB2312" w:cs="Times New Roman"/>
          <w:b w:val="0"/>
          <w:bCs/>
          <w:sz w:val="32"/>
          <w:szCs w:val="32"/>
        </w:rPr>
        <w:fldChar w:fldCharType="end"/>
      </w:r>
      <w:r>
        <w:rPr>
          <w:rFonts w:hint="default" w:ascii="Times New Roman" w:hAnsi="Times New Roman" w:eastAsia="仿宋_GB2312" w:cs="Times New Roman"/>
          <w:b w:val="0"/>
          <w:bCs/>
          <w:sz w:val="32"/>
          <w:szCs w:val="32"/>
        </w:rPr>
        <w:t>或4431。</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lang w:val="en-US" w:eastAsia="zh-CN"/>
        </w:rPr>
        <w:t>三、</w:t>
      </w:r>
      <w:r>
        <w:rPr>
          <w:rFonts w:hint="default" w:ascii="Times New Roman" w:hAnsi="Times New Roman" w:eastAsia="黑体" w:cs="Times New Roman"/>
          <w:b w:val="0"/>
          <w:bCs/>
          <w:sz w:val="32"/>
          <w:szCs w:val="32"/>
        </w:rPr>
        <w:t>数据填写须知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一</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接入广东省互联网医疗服务监管平台后，机构标识或将发生变更。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二</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医疗服务数据集的内容需如实填写。部分填写说明如下所列：</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机构名称——互联网医院在牌照上的显示的名称</w:t>
      </w:r>
      <w:r>
        <w:rPr>
          <w:rFonts w:hint="default" w:ascii="Times New Roman" w:hAnsi="Times New Roman" w:eastAsia="仿宋_GB2312" w:cs="Times New Roman"/>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机构成立日期——互联网医院成立日期，填写互联网医院执业许可证上的发证日期。</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行政区划代码——此为必填字段，填写的内容为互联网医院所依托的实体医院的所在地县级的行政区划再特定特定编码体系中的代码（GB/T 2260）。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ab/>
      </w:r>
      <w:r>
        <w:rPr>
          <w:rFonts w:hint="default" w:ascii="Times New Roman" w:hAnsi="Times New Roman" w:eastAsia="仿宋_GB2312" w:cs="Times New Roman"/>
          <w:b w:val="0"/>
          <w:bCs/>
          <w:sz w:val="32"/>
          <w:szCs w:val="32"/>
        </w:rPr>
        <w:t>许可项目名称——填写的内容为医疗机构执业许可证上的“诊疗科目”内容。</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color w:val="auto"/>
          <w:sz w:val="32"/>
          <w:szCs w:val="32"/>
        </w:rPr>
      </w:pPr>
      <w:r>
        <w:rPr>
          <w:rFonts w:hint="default" w:ascii="Times New Roman" w:hAnsi="Times New Roman" w:eastAsia="仿宋_GB2312" w:cs="Times New Roman"/>
          <w:b w:val="0"/>
          <w:bCs/>
          <w:color w:val="auto"/>
          <w:sz w:val="32"/>
          <w:szCs w:val="32"/>
        </w:rPr>
        <w:tab/>
      </w:r>
      <w:r>
        <w:rPr>
          <w:rFonts w:hint="default" w:ascii="Times New Roman" w:hAnsi="Times New Roman" w:eastAsia="仿宋_GB2312" w:cs="Times New Roman"/>
          <w:b w:val="0"/>
          <w:bCs/>
          <w:color w:val="auto"/>
          <w:sz w:val="32"/>
          <w:szCs w:val="32"/>
        </w:rPr>
        <w:t>第三方机构统一社会信用代码（</w:t>
      </w:r>
      <w:r>
        <w:rPr>
          <w:rFonts w:hint="default" w:ascii="Times New Roman" w:hAnsi="Times New Roman" w:eastAsia="仿宋_GB2312" w:cs="Times New Roman"/>
          <w:b w:val="0"/>
          <w:bCs/>
          <w:color w:val="auto"/>
          <w:kern w:val="0"/>
          <w:sz w:val="32"/>
          <w:szCs w:val="32"/>
        </w:rPr>
        <w:t>DSFJGDM）</w:t>
      </w:r>
      <w:r>
        <w:rPr>
          <w:rFonts w:hint="default" w:ascii="Times New Roman" w:hAnsi="Times New Roman" w:eastAsia="仿宋_GB2312" w:cs="Times New Roman"/>
          <w:b w:val="0"/>
          <w:bCs/>
          <w:color w:val="auto"/>
          <w:sz w:val="32"/>
          <w:szCs w:val="32"/>
        </w:rPr>
        <w:t>、第三方机构名称（</w:t>
      </w:r>
      <w:r>
        <w:rPr>
          <w:rFonts w:hint="default" w:ascii="Times New Roman" w:hAnsi="Times New Roman" w:eastAsia="仿宋_GB2312" w:cs="Times New Roman"/>
          <w:b w:val="0"/>
          <w:bCs/>
          <w:color w:val="auto"/>
          <w:kern w:val="0"/>
          <w:sz w:val="32"/>
          <w:szCs w:val="32"/>
        </w:rPr>
        <w:t>DSFJGMC）——</w:t>
      </w:r>
      <w:r>
        <w:rPr>
          <w:rFonts w:hint="default" w:ascii="Times New Roman" w:hAnsi="Times New Roman" w:eastAsia="仿宋_GB2312" w:cs="Times New Roman"/>
          <w:b w:val="0"/>
          <w:bCs/>
          <w:color w:val="auto"/>
          <w:sz w:val="32"/>
          <w:szCs w:val="32"/>
        </w:rPr>
        <w:t>若互联网医院为第三方机构与实体医院合作开立的，则需填写第三方机构统一社会信用代码级机构名称。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lang w:val="en-US" w:eastAsia="zh-CN"/>
        </w:rPr>
        <w:t>四、</w:t>
      </w:r>
      <w:r>
        <w:rPr>
          <w:rFonts w:hint="default" w:ascii="Times New Roman" w:hAnsi="Times New Roman" w:eastAsia="黑体" w:cs="Times New Roman"/>
          <w:b w:val="0"/>
          <w:bCs/>
          <w:sz w:val="32"/>
          <w:szCs w:val="32"/>
        </w:rPr>
        <w:t>应用服务须知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lang w:val="en-US" w:eastAsia="zh-CN"/>
        </w:rPr>
        <w:t>一</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gdstic是监管平台在前置机上建立的系统用户，前置机管理员请勿删除及擅自变更该用户的密码。为确保服务可正常启动，请把帐号设置</w:t>
      </w:r>
      <w:r>
        <w:rPr>
          <w:rFonts w:hint="default" w:ascii="Times New Roman" w:hAnsi="Times New Roman" w:eastAsia="仿宋_GB2312" w:cs="Times New Roman"/>
          <w:sz w:val="32"/>
          <w:szCs w:val="32"/>
        </w:rPr>
        <w:t>为“密码永不过期”。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监管平台可根据医疗机构对信息安全的需求加密前置机数据库数据文件，如若需要请提前告知。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监管平台使用gdstic用户加密下列文件及文件夹，若C:\gdimsp为安装目录，则文件目录如下所列（安装目录路径可从由监管平台下发的《前置机安装部署说明》中查得）：</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文件夹：C:\gdimsp\front-end-processor\build</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文件：</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C:\gdimsp\pgsql\data\pg_hba.conf</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文件：</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C:\gdimsp\pgsql\data\base（若需要）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因部分杀毒软件会使上述加密文件乱码，故请确保杀毒软件不会扫描上述文件及文件夹。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sectPr>
          <w:pgSz w:w="11906" w:h="16838"/>
          <w:pgMar w:top="2041" w:right="1531" w:bottom="2041" w:left="1531" w:header="851" w:footer="992" w:gutter="0"/>
          <w:pgNumType w:fmt="numberInDash"/>
          <w:cols w:space="720" w:num="1"/>
          <w:docGrid w:type="lines" w:linePitch="312" w:charSpace="0"/>
        </w:sect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四</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广东省互联网监管平台共有三个前置机应用服务，分别为数据采集应用维护服务（jenkins）、前置机数据库服务（postgres）、数据采集及监控服务（gdimspservices）。上述服务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以gdstic用户登陆运行。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五</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服务异常处理</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z w:val="32"/>
          <w:szCs w:val="32"/>
        </w:rPr>
        <w:t>确保jenkins、postgres、gdimspservices服务正常运行。若上传及前置机服务发生异常，则以管理员身份重启gdimspservices服务恢复。</w:t>
      </w:r>
    </w:p>
    <w:p>
      <w:bookmarkStart w:id="72" w:name="_GoBack"/>
      <w:bookmarkEnd w:id="72"/>
    </w:p>
    <w:sectPr>
      <w:pgSz w:w="11906" w:h="16838"/>
      <w:pgMar w:top="2041" w:right="1531" w:bottom="2041" w:left="153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Consolas">
    <w:panose1 w:val="020B0609020204030204"/>
    <w:charset w:val="00"/>
    <w:family w:val="modern"/>
    <w:pitch w:val="default"/>
    <w:sig w:usb0="E10002FF" w:usb1="4000FCFF" w:usb2="00000009" w:usb3="00000000" w:csb0="6000019F" w:csb1="DFD7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jc w:val="cente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zh-CN" w:eastAsia="zh-CN"/>
                            </w:rPr>
                            <w:t>30</w:t>
                          </w:r>
                          <w:r>
                            <w:rPr>
                              <w:rFonts w:hint="eastAsia" w:ascii="仿宋_GB2312" w:hAnsi="仿宋_GB2312" w:eastAsia="仿宋_GB2312" w:cs="仿宋_GB2312"/>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l5uc8AAAAFAQAADwAA&#10;AAAAAAABACAAAAAiAAAAZHJzL2Rvd25yZXYueG1sUEsBAhQAFAAAAAgAh07iQMAwmbStAQAASwMA&#10;AA4AAAAAAAAAAQAgAAAAHgEAAGRycy9lMm9Eb2MueG1sUEsFBgAAAAAGAAYAWQEAAD0FAAAAAA==&#10;">
              <v:path/>
              <v:fill on="f" focussize="0,0"/>
              <v:stroke on="f"/>
              <v:imagedata o:title=""/>
              <o:lock v:ext="edit" aspectratio="f"/>
              <v:textbox inset="0mm,0mm,0mm,0mm" style="mso-fit-shape-to-text:t;">
                <w:txbxContent>
                  <w:p>
                    <w:pPr>
                      <w:pStyle w:val="5"/>
                      <w:jc w:val="cente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zh-CN" w:eastAsia="zh-CN"/>
                      </w:rPr>
                      <w:t>30</w:t>
                    </w:r>
                    <w:r>
                      <w:rPr>
                        <w:rFonts w:hint="eastAsia" w:ascii="仿宋_GB2312" w:hAnsi="仿宋_GB2312" w:eastAsia="仿宋_GB2312" w:cs="仿宋_GB2312"/>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0" w:lineRule="exact"/>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A97984"/>
    <w:multiLevelType w:val="singleLevel"/>
    <w:tmpl w:val="52A97984"/>
    <w:lvl w:ilvl="0" w:tentative="0">
      <w:start w:val="1"/>
      <w:numFmt w:val="decimal"/>
      <w:suff w:val="nothing"/>
      <w:lvlText w:val="%1．"/>
      <w:lvlJc w:val="left"/>
      <w:pPr>
        <w:ind w:left="0" w:firstLine="400"/>
      </w:pPr>
      <w:rPr>
        <w:rFonts w:hint="default"/>
      </w:rPr>
    </w:lvl>
  </w:abstractNum>
  <w:abstractNum w:abstractNumId="1">
    <w:nsid w:val="5E81965A"/>
    <w:multiLevelType w:val="singleLevel"/>
    <w:tmpl w:val="5E81965A"/>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F25BD5"/>
    <w:rsid w:val="3BF25BD5"/>
    <w:rsid w:val="45CA5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Times New Roman"/>
      <w:kern w:val="2"/>
      <w:sz w:val="21"/>
      <w:lang w:val="en-US" w:eastAsia="zh-CN"/>
    </w:rPr>
  </w:style>
  <w:style w:type="paragraph" w:styleId="2">
    <w:name w:val="heading 1"/>
    <w:basedOn w:val="1"/>
    <w:next w:val="1"/>
    <w:qFormat/>
    <w:uiPriority w:val="0"/>
    <w:pPr>
      <w:keepNext/>
      <w:keepLines/>
      <w:spacing w:before="340" w:after="330" w:line="578" w:lineRule="auto"/>
      <w:outlineLvl w:val="0"/>
    </w:pPr>
    <w:rPr>
      <w:rFonts w:ascii="Calibri" w:hAnsi="Calibri" w:cs="Times New Roman"/>
      <w:b/>
      <w:bCs/>
      <w:kern w:val="44"/>
      <w:sz w:val="44"/>
      <w:szCs w:val="44"/>
      <w:lang w:bidi="ar-SA"/>
    </w:rPr>
  </w:style>
  <w:style w:type="paragraph" w:styleId="3">
    <w:name w:val="heading 4"/>
    <w:basedOn w:val="1"/>
    <w:next w:val="1"/>
    <w:unhideWhenUsed/>
    <w:qFormat/>
    <w:uiPriority w:val="9"/>
    <w:pPr>
      <w:keepNext/>
      <w:keepLines/>
      <w:spacing w:before="280" w:after="290" w:line="376" w:lineRule="auto"/>
      <w:outlineLvl w:val="3"/>
    </w:pPr>
    <w:rPr>
      <w:rFonts w:ascii="等线 Light" w:hAnsi="等线 Light" w:eastAsia="等线 Light" w:cs="Times New Roman"/>
      <w:b/>
      <w:bCs/>
      <w:sz w:val="28"/>
      <w:szCs w:val="28"/>
      <w:lang w:bidi="ar-SA"/>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caption"/>
    <w:basedOn w:val="1"/>
    <w:next w:val="1"/>
    <w:unhideWhenUsed/>
    <w:qFormat/>
    <w:uiPriority w:val="0"/>
    <w:rPr>
      <w:rFonts w:ascii="Cambria" w:hAnsi="Cambria" w:eastAsia="黑体" w:cs="Times New Roman"/>
      <w:sz w:val="20"/>
      <w:szCs w:val="20"/>
      <w:lang w:bidi="ar-SA"/>
    </w:rPr>
  </w:style>
  <w:style w:type="paragraph" w:styleId="5">
    <w:name w:val="footer"/>
    <w:basedOn w:val="1"/>
    <w:uiPriority w:val="0"/>
    <w:pPr>
      <w:tabs>
        <w:tab w:val="center" w:pos="4153"/>
        <w:tab w:val="right" w:pos="8306"/>
      </w:tabs>
      <w:snapToGrid w:val="0"/>
      <w:jc w:val="left"/>
    </w:pPr>
    <w:rPr>
      <w:sz w:val="18"/>
    </w:rPr>
  </w:style>
  <w:style w:type="character" w:styleId="8">
    <w:name w:val="Hyperlink"/>
    <w:basedOn w:val="7"/>
    <w:uiPriority w:val="0"/>
    <w:rPr>
      <w:rFonts w:ascii="Calibri" w:hAnsi="Calibri" w:eastAsia="宋体" w:cs="Times New Roman"/>
      <w:color w:val="0000FF"/>
      <w:u w:val="single"/>
    </w:rPr>
  </w:style>
  <w:style w:type="character" w:customStyle="1" w:styleId="9">
    <w:name w:val="标题 3 Char"/>
    <w:qFormat/>
    <w:uiPriority w:val="0"/>
    <w:rPr>
      <w:rFonts w:ascii="Calibri" w:hAnsi="Calibri" w:eastAsia="微软雅黑" w:cs="Times New Roman"/>
      <w:b/>
      <w:sz w:val="24"/>
    </w:rPr>
  </w:style>
  <w:style w:type="paragraph" w:customStyle="1" w:styleId="10">
    <w:name w:val="_Style 8"/>
    <w:basedOn w:val="1"/>
    <w:qFormat/>
    <w:uiPriority w:val="34"/>
    <w:pPr>
      <w:spacing w:line="240" w:lineRule="auto"/>
      <w:ind w:firstLine="420" w:firstLineChars="200"/>
    </w:pPr>
    <w:rPr>
      <w:rFonts w:ascii="等线" w:hAnsi="等线" w:eastAsia="等线" w:cs="Times New Roman"/>
      <w:sz w:val="21"/>
      <w:szCs w:val="22"/>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省卫生和计划生育委员会</Company>
  <Pages>1</Pages>
  <Words>0</Words>
  <Characters>0</Characters>
  <Lines>0</Lines>
  <Paragraphs>0</Paragraphs>
  <TotalTime>0</TotalTime>
  <ScaleCrop>false</ScaleCrop>
  <LinksUpToDate>false</LinksUpToDate>
  <CharactersWithSpaces>0</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2020-05-20T08:16:00Z</dcterms:created>
  <dc:creator>eva</dc:creator>
  <cp:lastModifiedBy>eva</cp:lastModifiedBy>
  <dcterms:modified xsi:type="dcterms:W3CDTF">2020-05-20T08:16:24Z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